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35" w:type="pct"/>
        <w:shd w:val="clear" w:color="auto" w:fill="FFFFFF"/>
        <w:tblCellMar>
          <w:left w:w="0" w:type="dxa"/>
          <w:right w:w="0" w:type="dxa"/>
        </w:tblCellMar>
        <w:tblLook w:val="04A0" w:firstRow="1" w:lastRow="0" w:firstColumn="1" w:lastColumn="0" w:noHBand="0" w:noVBand="1"/>
      </w:tblPr>
      <w:tblGrid>
        <w:gridCol w:w="9238"/>
      </w:tblGrid>
      <w:tr w:rsidR="00A41B60" w:rsidTr="009964FD" w14:paraId="3A248214" w14:textId="77777777">
        <w:tc>
          <w:tcPr>
            <w:tcW w:w="5000" w:type="pct"/>
            <w:tcBorders>
              <w:bottom w:val="nil"/>
            </w:tcBorders>
            <w:shd w:val="clear" w:color="auto" w:fill="FFFFFF"/>
            <w:tcMar>
              <w:top w:w="120" w:type="dxa"/>
              <w:left w:w="120" w:type="dxa"/>
              <w:bottom w:w="120" w:type="dxa"/>
              <w:right w:w="120" w:type="dxa"/>
            </w:tcMar>
            <w:hideMark/>
          </w:tcPr>
          <w:p w:rsidRPr="00FD3BDE" w:rsidR="00FD3BDE" w:rsidP="00FD3BDE" w:rsidRDefault="00000000" w14:paraId="7A574D29" w14:textId="0F14E42F">
            <w:pPr>
              <w:pStyle w:val="Heading1"/>
              <w:shd w:val="clear" w:color="auto" w:fill="FFFFFF"/>
              <w:spacing w:before="180" w:after="180"/>
              <w:textAlignment w:val="baseline"/>
              <w:rPr>
                <w:rFonts w:asciiTheme="minorHAnsi" w:hAnsiTheme="minorHAnsi" w:cstheme="minorHAnsi"/>
                <w:b/>
                <w:color w:val="333333"/>
                <w:sz w:val="36"/>
                <w:szCs w:val="30"/>
              </w:rPr>
            </w:pPr>
            <w:r w:rsidRPr="00FD3BDE">
              <w:rPr>
                <w:rFonts w:asciiTheme="minorHAnsi" w:hAnsiTheme="minorHAnsi" w:cstheme="minorHAnsi"/>
                <w:b/>
                <w:color w:val="333333"/>
                <w:sz w:val="36"/>
                <w:szCs w:val="30"/>
              </w:rPr>
              <w:t>True 99th centile of high sensitivity cardiac troponin for hospital patients: prospective, observational cohort study</w:t>
            </w:r>
            <w:r>
              <w:rPr>
                <w:rFonts w:asciiTheme="minorHAnsi" w:hAnsiTheme="minorHAnsi" w:cstheme="minorHAnsi"/>
                <w:b/>
                <w:color w:val="333333"/>
                <w:sz w:val="36"/>
                <w:szCs w:val="30"/>
              </w:rPr>
              <w:t xml:space="preserve"> (CHARIOT study)</w:t>
            </w:r>
            <w:r w:rsidR="00E65A70">
              <w:rPr>
                <w:rFonts w:asciiTheme="minorHAnsi" w:hAnsiTheme="minorHAnsi" w:cstheme="minorHAnsi"/>
                <w:b/>
                <w:color w:val="333333"/>
                <w:sz w:val="36"/>
                <w:szCs w:val="30"/>
              </w:rPr>
              <w:t xml:space="preserve"> – </w:t>
            </w:r>
            <w:r w:rsidR="00513FD0">
              <w:rPr>
                <w:rFonts w:asciiTheme="minorHAnsi" w:hAnsiTheme="minorHAnsi" w:cstheme="minorHAnsi"/>
                <w:b/>
                <w:color w:val="333333"/>
                <w:sz w:val="36"/>
                <w:szCs w:val="30"/>
              </w:rPr>
              <w:t>five</w:t>
            </w:r>
            <w:r w:rsidR="00E65A70">
              <w:rPr>
                <w:rFonts w:asciiTheme="minorHAnsi" w:hAnsiTheme="minorHAnsi" w:cstheme="minorHAnsi"/>
                <w:b/>
                <w:color w:val="333333"/>
                <w:sz w:val="36"/>
                <w:szCs w:val="30"/>
              </w:rPr>
              <w:t xml:space="preserve"> year follow up.</w:t>
            </w:r>
          </w:p>
          <w:p w:rsidRPr="00FD3BDE" w:rsidR="009964FD" w:rsidP="00A82511" w:rsidRDefault="009964FD" w14:paraId="02380500" w14:textId="77777777">
            <w:pPr>
              <w:spacing w:after="60" w:line="240" w:lineRule="auto"/>
              <w:jc w:val="center"/>
              <w:outlineLvl w:val="2"/>
              <w:rPr>
                <w:rFonts w:eastAsia="Times New Roman" w:cs="Arial" w:asciiTheme="majorHAnsi" w:hAnsiTheme="majorHAnsi"/>
                <w:b/>
                <w:bCs/>
                <w:sz w:val="36"/>
                <w:szCs w:val="23"/>
              </w:rPr>
            </w:pPr>
          </w:p>
        </w:tc>
      </w:tr>
      <w:tr w:rsidR="00A41B60" w:rsidTr="009964FD" w14:paraId="70079CEC" w14:textId="77777777">
        <w:tc>
          <w:tcPr>
            <w:tcW w:w="5000" w:type="pct"/>
            <w:tcBorders>
              <w:bottom w:val="nil"/>
            </w:tcBorders>
            <w:shd w:val="clear" w:color="auto" w:fill="FFFFFF"/>
            <w:tcMar>
              <w:top w:w="120" w:type="dxa"/>
              <w:left w:w="120" w:type="dxa"/>
              <w:bottom w:w="120" w:type="dxa"/>
              <w:right w:w="120" w:type="dxa"/>
            </w:tcMar>
            <w:hideMark/>
          </w:tcPr>
          <w:p w:rsidR="00CF22DF" w:rsidP="00015E04" w:rsidRDefault="00000000" w14:paraId="259F1223" w14:textId="77777777">
            <w:pPr>
              <w:spacing w:after="60" w:line="240" w:lineRule="auto"/>
              <w:jc w:val="center"/>
              <w:outlineLvl w:val="5"/>
              <w:rPr>
                <w:rFonts w:eastAsia="Times New Roman" w:cs="Arial" w:asciiTheme="majorHAnsi" w:hAnsiTheme="majorHAnsi"/>
                <w:b/>
                <w:bCs/>
                <w:sz w:val="24"/>
                <w:szCs w:val="21"/>
              </w:rPr>
            </w:pPr>
            <w:r>
              <w:rPr>
                <w:rFonts w:eastAsia="Times New Roman" w:cs="Arial" w:asciiTheme="majorHAnsi" w:hAnsiTheme="majorHAnsi"/>
                <w:b/>
                <w:bCs/>
                <w:sz w:val="24"/>
                <w:szCs w:val="21"/>
              </w:rPr>
              <w:t xml:space="preserve">This is a privacy notice for patients who took part in the </w:t>
            </w:r>
            <w:r w:rsidR="00FD3BDE">
              <w:rPr>
                <w:rFonts w:eastAsia="Times New Roman" w:cs="Arial" w:asciiTheme="majorHAnsi" w:hAnsiTheme="majorHAnsi"/>
                <w:b/>
                <w:bCs/>
                <w:sz w:val="24"/>
                <w:szCs w:val="21"/>
              </w:rPr>
              <w:t>CHARIOT Study</w:t>
            </w:r>
          </w:p>
          <w:p w:rsidR="00CF22DF" w:rsidP="009964FD" w:rsidRDefault="00CF22DF" w14:paraId="62877D2A" w14:textId="77777777">
            <w:pPr>
              <w:spacing w:after="60" w:line="240" w:lineRule="auto"/>
              <w:outlineLvl w:val="5"/>
              <w:rPr>
                <w:rFonts w:eastAsia="Times New Roman" w:cs="Arial" w:asciiTheme="majorHAnsi" w:hAnsiTheme="majorHAnsi"/>
                <w:b/>
                <w:bCs/>
                <w:sz w:val="24"/>
                <w:szCs w:val="21"/>
              </w:rPr>
            </w:pPr>
          </w:p>
          <w:p w:rsidRPr="009964FD" w:rsidR="009964FD" w:rsidP="00FD3BDE" w:rsidRDefault="00000000" w14:paraId="02D993CC" w14:textId="43C724F2">
            <w:pPr>
              <w:spacing w:after="60" w:line="240" w:lineRule="auto"/>
              <w:outlineLvl w:val="5"/>
              <w:rPr>
                <w:rFonts w:eastAsia="Times New Roman" w:cs="Arial" w:asciiTheme="majorHAnsi" w:hAnsiTheme="majorHAnsi"/>
                <w:b/>
                <w:bCs/>
                <w:sz w:val="24"/>
                <w:szCs w:val="21"/>
              </w:rPr>
            </w:pPr>
            <w:r w:rsidRPr="00AE33D7">
              <w:rPr>
                <w:rFonts w:eastAsia="Times New Roman" w:cs="Arial" w:asciiTheme="majorHAnsi" w:hAnsiTheme="majorHAnsi"/>
                <w:b/>
                <w:bCs/>
                <w:sz w:val="24"/>
                <w:szCs w:val="21"/>
              </w:rPr>
              <w:t xml:space="preserve">Duration: </w:t>
            </w:r>
            <w:r w:rsidR="00280332">
              <w:rPr>
                <w:rFonts w:eastAsia="Times New Roman" w:cs="Arial" w:asciiTheme="majorHAnsi" w:hAnsiTheme="majorHAnsi"/>
                <w:b/>
                <w:bCs/>
                <w:sz w:val="24"/>
                <w:szCs w:val="21"/>
              </w:rPr>
              <w:t>June 2026</w:t>
            </w:r>
            <w:r w:rsidR="00FD3BDE">
              <w:rPr>
                <w:rFonts w:eastAsia="Times New Roman" w:cs="Arial" w:asciiTheme="majorHAnsi" w:hAnsiTheme="majorHAnsi"/>
                <w:b/>
                <w:bCs/>
                <w:sz w:val="24"/>
                <w:szCs w:val="21"/>
              </w:rPr>
              <w:t xml:space="preserve"> – </w:t>
            </w:r>
            <w:r w:rsidR="00280332">
              <w:rPr>
                <w:rFonts w:eastAsia="Times New Roman" w:cs="Arial" w:asciiTheme="majorHAnsi" w:hAnsiTheme="majorHAnsi"/>
                <w:b/>
                <w:bCs/>
                <w:sz w:val="24"/>
                <w:szCs w:val="21"/>
              </w:rPr>
              <w:t>June 2028</w:t>
            </w:r>
          </w:p>
        </w:tc>
      </w:tr>
    </w:tbl>
    <w:p w:rsidRPr="009964FD" w:rsidR="009964FD" w:rsidP="009964FD" w:rsidRDefault="00000000" w14:paraId="6F1C0331" w14:textId="29F74EC2">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Key contacts: </w:t>
      </w:r>
      <w:r w:rsidR="00280332">
        <w:rPr>
          <w:rFonts w:eastAsia="Times New Roman" w:cs="Arial" w:asciiTheme="majorHAnsi" w:hAnsiTheme="majorHAnsi"/>
          <w:szCs w:val="18"/>
        </w:rPr>
        <w:t>Karen Banks</w:t>
      </w:r>
      <w:r w:rsidRPr="00AE33D7">
        <w:rPr>
          <w:rFonts w:eastAsia="Times New Roman" w:cs="Arial" w:asciiTheme="majorHAnsi" w:hAnsiTheme="majorHAnsi"/>
          <w:szCs w:val="18"/>
        </w:rPr>
        <w:t xml:space="preserve">, </w:t>
      </w:r>
      <w:r w:rsidR="00FD3BDE">
        <w:rPr>
          <w:rFonts w:eastAsia="Times New Roman" w:cs="Arial" w:asciiTheme="majorHAnsi" w:hAnsiTheme="majorHAnsi"/>
          <w:szCs w:val="18"/>
        </w:rPr>
        <w:t>Jonathan Hinton</w:t>
      </w:r>
    </w:p>
    <w:p w:rsidRPr="009964FD" w:rsidR="009964FD" w:rsidP="009964FD" w:rsidRDefault="00000000" w14:paraId="20B37081" w14:textId="77777777">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Chief Investigator: </w:t>
      </w:r>
      <w:r w:rsidR="009162D3">
        <w:t>Professor</w:t>
      </w:r>
      <w:r w:rsidRPr="00AE33D7">
        <w:rPr>
          <w:rFonts w:eastAsia="Times New Roman" w:cs="Arial" w:asciiTheme="majorHAnsi" w:hAnsiTheme="majorHAnsi"/>
          <w:szCs w:val="18"/>
        </w:rPr>
        <w:t xml:space="preserve"> Nicholas Curzen</w:t>
      </w:r>
    </w:p>
    <w:p w:rsidRPr="00AE33D7" w:rsidR="009964FD" w:rsidP="009964FD" w:rsidRDefault="009964FD" w14:paraId="1EEFC887" w14:textId="77777777">
      <w:pPr>
        <w:pStyle w:val="Default"/>
        <w:rPr>
          <w:rFonts w:asciiTheme="majorHAnsi" w:hAnsiTheme="majorHAnsi"/>
          <w:color w:val="auto"/>
        </w:rPr>
      </w:pPr>
    </w:p>
    <w:p w:rsidRPr="00AE33D7" w:rsidR="009964FD" w:rsidP="009964FD" w:rsidRDefault="00000000" w14:paraId="6FEC9757" w14:textId="77777777">
      <w:pPr>
        <w:pStyle w:val="Default"/>
        <w:rPr>
          <w:rFonts w:asciiTheme="majorHAnsi" w:hAnsiTheme="majorHAnsi"/>
          <w:color w:val="auto"/>
        </w:rPr>
      </w:pPr>
      <w:r w:rsidRPr="00AE33D7">
        <w:rPr>
          <w:rFonts w:asciiTheme="majorHAnsi" w:hAnsiTheme="majorHAnsi"/>
          <w:b/>
          <w:color w:val="auto"/>
        </w:rPr>
        <w:t>1</w:t>
      </w:r>
      <w:r w:rsidRPr="00AE33D7">
        <w:rPr>
          <w:rFonts w:asciiTheme="majorHAnsi" w:hAnsiTheme="majorHAnsi"/>
          <w:b/>
          <w:bCs/>
          <w:color w:val="auto"/>
        </w:rPr>
        <w:t xml:space="preserve">. Research category </w:t>
      </w:r>
      <w:r w:rsidRPr="00AE33D7">
        <w:rPr>
          <w:rFonts w:asciiTheme="majorHAnsi" w:hAnsiTheme="majorHAnsi"/>
          <w:b/>
          <w:bCs/>
          <w:color w:val="auto"/>
        </w:rPr>
        <w:br/>
      </w:r>
    </w:p>
    <w:p w:rsidR="00972E27" w:rsidP="00972E27" w:rsidRDefault="00000000" w14:paraId="6276DC90" w14:textId="61B1D550">
      <w:pPr>
        <w:rPr>
          <w:rFonts w:asciiTheme="majorHAnsi" w:hAnsiTheme="majorHAnsi"/>
          <w:sz w:val="24"/>
          <w:szCs w:val="24"/>
        </w:rPr>
      </w:pPr>
      <w:r w:rsidRPr="00AE33D7">
        <w:rPr>
          <w:rFonts w:asciiTheme="majorHAnsi" w:hAnsiTheme="majorHAnsi"/>
          <w:sz w:val="24"/>
          <w:szCs w:val="24"/>
        </w:rPr>
        <w:t xml:space="preserve">The </w:t>
      </w:r>
      <w:r w:rsidR="006B4270">
        <w:rPr>
          <w:rFonts w:asciiTheme="majorHAnsi" w:hAnsiTheme="majorHAnsi"/>
          <w:sz w:val="24"/>
          <w:szCs w:val="24"/>
        </w:rPr>
        <w:t xml:space="preserve">original </w:t>
      </w:r>
      <w:r w:rsidR="00FD3BDE">
        <w:rPr>
          <w:rFonts w:asciiTheme="majorHAnsi" w:hAnsiTheme="majorHAnsi"/>
          <w:sz w:val="24"/>
          <w:szCs w:val="24"/>
        </w:rPr>
        <w:t>CHARIOT study recruited 20,000 consecutive inpatients and outpatients undergoing blood tests for any clinical reason at University Hospital Southampton (UHS) between the 29</w:t>
      </w:r>
      <w:r w:rsidRPr="00FD3BDE" w:rsidR="00FD3BDE">
        <w:rPr>
          <w:rFonts w:asciiTheme="majorHAnsi" w:hAnsiTheme="majorHAnsi"/>
          <w:sz w:val="24"/>
          <w:szCs w:val="24"/>
          <w:vertAlign w:val="superscript"/>
        </w:rPr>
        <w:t>th</w:t>
      </w:r>
      <w:r w:rsidR="00FD3BDE">
        <w:rPr>
          <w:rFonts w:asciiTheme="majorHAnsi" w:hAnsiTheme="majorHAnsi"/>
          <w:sz w:val="24"/>
          <w:szCs w:val="24"/>
        </w:rPr>
        <w:t xml:space="preserve"> of June 2017 and 24</w:t>
      </w:r>
      <w:r w:rsidRPr="00FD3BDE" w:rsidR="00FD3BDE">
        <w:rPr>
          <w:rFonts w:asciiTheme="majorHAnsi" w:hAnsiTheme="majorHAnsi"/>
          <w:sz w:val="24"/>
          <w:szCs w:val="24"/>
          <w:vertAlign w:val="superscript"/>
        </w:rPr>
        <w:t>th</w:t>
      </w:r>
      <w:r w:rsidR="00FD3BDE">
        <w:rPr>
          <w:rFonts w:asciiTheme="majorHAnsi" w:hAnsiTheme="majorHAnsi"/>
          <w:sz w:val="24"/>
          <w:szCs w:val="24"/>
        </w:rPr>
        <w:t xml:space="preserve"> of August 2017.</w:t>
      </w:r>
      <w:r w:rsidR="00E65A70">
        <w:rPr>
          <w:rFonts w:asciiTheme="majorHAnsi" w:hAnsiTheme="majorHAnsi"/>
          <w:sz w:val="24"/>
          <w:szCs w:val="24"/>
        </w:rPr>
        <w:t xml:space="preserve"> For each patient included within the study a single high-sensitivity troponin (hs-cTn) was added onto the first sample received during the study timeframe to demonstrate the </w:t>
      </w:r>
      <w:r w:rsidR="006B4270">
        <w:rPr>
          <w:rFonts w:asciiTheme="majorHAnsi" w:hAnsiTheme="majorHAnsi"/>
          <w:sz w:val="24"/>
          <w:szCs w:val="24"/>
        </w:rPr>
        <w:t>distribution</w:t>
      </w:r>
      <w:r w:rsidR="00E65A70">
        <w:rPr>
          <w:rFonts w:asciiTheme="majorHAnsi" w:hAnsiTheme="majorHAnsi"/>
          <w:sz w:val="24"/>
          <w:szCs w:val="24"/>
        </w:rPr>
        <w:t xml:space="preserve"> of results that could be expected in a real world population. The current </w:t>
      </w:r>
      <w:r w:rsidR="00513FD0">
        <w:rPr>
          <w:rFonts w:asciiTheme="majorHAnsi" w:hAnsiTheme="majorHAnsi"/>
          <w:sz w:val="24"/>
          <w:szCs w:val="24"/>
        </w:rPr>
        <w:t>five</w:t>
      </w:r>
      <w:r w:rsidR="00E65A70">
        <w:rPr>
          <w:rFonts w:asciiTheme="majorHAnsi" w:hAnsiTheme="majorHAnsi"/>
          <w:sz w:val="24"/>
          <w:szCs w:val="24"/>
        </w:rPr>
        <w:t xml:space="preserve"> year follow up of the CHARIOT study is an investigator-driven, retros</w:t>
      </w:r>
      <w:r w:rsidR="006B4270">
        <w:rPr>
          <w:rFonts w:asciiTheme="majorHAnsi" w:hAnsiTheme="majorHAnsi"/>
          <w:sz w:val="24"/>
          <w:szCs w:val="24"/>
        </w:rPr>
        <w:t xml:space="preserve">pective, non-interventional, </w:t>
      </w:r>
      <w:r w:rsidR="00E65A70">
        <w:rPr>
          <w:rFonts w:asciiTheme="majorHAnsi" w:hAnsiTheme="majorHAnsi"/>
          <w:sz w:val="24"/>
          <w:szCs w:val="24"/>
        </w:rPr>
        <w:t>single centre study to assess whether a single hs-cTn result is predictive of future events, in particular adverse cardiovascular events. Approvals from the research ethics committee</w:t>
      </w:r>
      <w:r w:rsidR="006B4270">
        <w:rPr>
          <w:rFonts w:asciiTheme="majorHAnsi" w:hAnsiTheme="majorHAnsi"/>
          <w:sz w:val="24"/>
          <w:szCs w:val="24"/>
        </w:rPr>
        <w:t xml:space="preserve"> (REC)</w:t>
      </w:r>
      <w:r w:rsidR="00E65A70">
        <w:rPr>
          <w:rFonts w:asciiTheme="majorHAnsi" w:hAnsiTheme="majorHAnsi"/>
          <w:sz w:val="24"/>
          <w:szCs w:val="24"/>
        </w:rPr>
        <w:t xml:space="preserve"> and co</w:t>
      </w:r>
      <w:r w:rsidR="006B4270">
        <w:rPr>
          <w:rFonts w:asciiTheme="majorHAnsi" w:hAnsiTheme="majorHAnsi"/>
          <w:sz w:val="24"/>
          <w:szCs w:val="24"/>
        </w:rPr>
        <w:t>nfidentiality advisory group (CAG)</w:t>
      </w:r>
      <w:r w:rsidR="00E65A70">
        <w:rPr>
          <w:rFonts w:asciiTheme="majorHAnsi" w:hAnsiTheme="majorHAnsi"/>
          <w:sz w:val="24"/>
          <w:szCs w:val="24"/>
        </w:rPr>
        <w:t xml:space="preserve"> were </w:t>
      </w:r>
      <w:r w:rsidR="006B4270">
        <w:rPr>
          <w:rFonts w:asciiTheme="majorHAnsi" w:hAnsiTheme="majorHAnsi"/>
          <w:sz w:val="24"/>
          <w:szCs w:val="24"/>
        </w:rPr>
        <w:t>received</w:t>
      </w:r>
      <w:r w:rsidR="00E65A70">
        <w:rPr>
          <w:rFonts w:asciiTheme="majorHAnsi" w:hAnsiTheme="majorHAnsi"/>
          <w:sz w:val="24"/>
          <w:szCs w:val="24"/>
        </w:rPr>
        <w:t xml:space="preserve"> for the original CHARIOT study. A </w:t>
      </w:r>
      <w:r w:rsidR="00513FD0">
        <w:rPr>
          <w:rFonts w:asciiTheme="majorHAnsi" w:hAnsiTheme="majorHAnsi"/>
          <w:sz w:val="24"/>
          <w:szCs w:val="24"/>
        </w:rPr>
        <w:t>non-</w:t>
      </w:r>
      <w:r w:rsidR="00E65A70">
        <w:rPr>
          <w:rFonts w:asciiTheme="majorHAnsi" w:hAnsiTheme="majorHAnsi"/>
          <w:sz w:val="24"/>
          <w:szCs w:val="24"/>
        </w:rPr>
        <w:t xml:space="preserve">substantial amendment was approved by both these committees for the CHARIOT </w:t>
      </w:r>
      <w:r w:rsidR="00513FD0">
        <w:rPr>
          <w:rFonts w:asciiTheme="majorHAnsi" w:hAnsiTheme="majorHAnsi"/>
          <w:sz w:val="24"/>
          <w:szCs w:val="24"/>
        </w:rPr>
        <w:t>five</w:t>
      </w:r>
      <w:r w:rsidR="00E65A70">
        <w:rPr>
          <w:rFonts w:asciiTheme="majorHAnsi" w:hAnsiTheme="majorHAnsi"/>
          <w:sz w:val="24"/>
          <w:szCs w:val="24"/>
        </w:rPr>
        <w:t xml:space="preserve"> year follow up study (</w:t>
      </w:r>
      <w:r w:rsidR="0053000B">
        <w:rPr>
          <w:rFonts w:asciiTheme="majorHAnsi" w:hAnsiTheme="majorHAnsi"/>
          <w:sz w:val="24"/>
          <w:szCs w:val="24"/>
        </w:rPr>
        <w:t>IRAS 215262, REC 17/SC/0042, CAG 17/CAG/0083)</w:t>
      </w:r>
    </w:p>
    <w:p w:rsidR="00E65A70" w:rsidP="00972E27" w:rsidRDefault="00E65A70" w14:paraId="04F8792D" w14:textId="77777777">
      <w:pPr>
        <w:rPr>
          <w:rFonts w:asciiTheme="majorHAnsi" w:hAnsiTheme="majorHAnsi"/>
          <w:sz w:val="24"/>
          <w:szCs w:val="24"/>
        </w:rPr>
      </w:pPr>
    </w:p>
    <w:p w:rsidRPr="004816B2" w:rsidR="004816B2" w:rsidP="004816B2" w:rsidRDefault="00000000" w14:paraId="4B4D664C" w14:textId="15CB08C2">
      <w:pPr>
        <w:rPr>
          <w:rFonts w:asciiTheme="majorHAnsi" w:hAnsiTheme="majorHAnsi"/>
          <w:sz w:val="24"/>
          <w:szCs w:val="24"/>
        </w:rPr>
      </w:pPr>
      <w:r w:rsidRPr="00AE33D7">
        <w:rPr>
          <w:rFonts w:asciiTheme="majorHAnsi" w:hAnsiTheme="majorHAnsi"/>
          <w:b/>
          <w:sz w:val="24"/>
          <w:szCs w:val="24"/>
        </w:rPr>
        <w:t>2</w:t>
      </w:r>
      <w:r w:rsidRPr="00AE33D7" w:rsidR="009964FD">
        <w:rPr>
          <w:rFonts w:asciiTheme="majorHAnsi" w:hAnsiTheme="majorHAnsi"/>
          <w:b/>
          <w:bCs/>
          <w:sz w:val="24"/>
          <w:szCs w:val="24"/>
        </w:rPr>
        <w:t xml:space="preserve">. Background </w:t>
      </w:r>
      <w:r w:rsidR="00972E27">
        <w:rPr>
          <w:rFonts w:asciiTheme="majorHAnsi" w:hAnsiTheme="majorHAnsi"/>
          <w:b/>
          <w:bCs/>
          <w:sz w:val="24"/>
          <w:szCs w:val="24"/>
        </w:rPr>
        <w:br/>
      </w:r>
      <w:r w:rsidR="00972E27">
        <w:rPr>
          <w:rFonts w:asciiTheme="majorHAnsi" w:hAnsiTheme="majorHAnsi"/>
          <w:b/>
          <w:bCs/>
          <w:sz w:val="24"/>
          <w:szCs w:val="24"/>
        </w:rPr>
        <w:br/>
      </w:r>
      <w:r w:rsidRPr="004816B2">
        <w:rPr>
          <w:rFonts w:asciiTheme="majorHAnsi" w:hAnsiTheme="majorHAnsi"/>
          <w:sz w:val="24"/>
          <w:szCs w:val="24"/>
        </w:rPr>
        <w:t xml:space="preserve">The data from the CHARIOT study have provided useful insights into the distribution of </w:t>
      </w:r>
      <w:r>
        <w:rPr>
          <w:rFonts w:asciiTheme="majorHAnsi" w:hAnsiTheme="majorHAnsi"/>
          <w:sz w:val="24"/>
          <w:szCs w:val="24"/>
        </w:rPr>
        <w:t>hs-cTn</w:t>
      </w:r>
      <w:r w:rsidRPr="004816B2">
        <w:rPr>
          <w:rFonts w:asciiTheme="majorHAnsi" w:hAnsiTheme="majorHAnsi"/>
          <w:sz w:val="24"/>
          <w:szCs w:val="24"/>
        </w:rPr>
        <w:t xml:space="preserve"> levels across both the inpatient and outpatient environments at our large teaching hospital. The study has also provided us with a better understanding of the co-morbidities that are associated with elevated </w:t>
      </w:r>
      <w:r>
        <w:rPr>
          <w:rFonts w:asciiTheme="majorHAnsi" w:hAnsiTheme="majorHAnsi"/>
          <w:sz w:val="24"/>
          <w:szCs w:val="24"/>
        </w:rPr>
        <w:t>hs-cTn</w:t>
      </w:r>
      <w:r w:rsidR="00513FD0">
        <w:rPr>
          <w:rFonts w:asciiTheme="majorHAnsi" w:hAnsiTheme="majorHAnsi"/>
          <w:sz w:val="24"/>
          <w:szCs w:val="24"/>
        </w:rPr>
        <w:t xml:space="preserve">. The 1 and 2.5 year follow up of the CHARIOT cohort have provided useful insights into the </w:t>
      </w:r>
      <w:r w:rsidR="004E2D43">
        <w:rPr>
          <w:rFonts w:asciiTheme="majorHAnsi" w:hAnsiTheme="majorHAnsi"/>
          <w:sz w:val="24"/>
          <w:szCs w:val="24"/>
        </w:rPr>
        <w:t>medium term prognostic value of hs-cTn concentrations.</w:t>
      </w:r>
    </w:p>
    <w:p w:rsidRPr="004816B2" w:rsidR="004816B2" w:rsidP="004816B2" w:rsidRDefault="004816B2" w14:paraId="735A5F3A" w14:textId="77777777">
      <w:pPr>
        <w:rPr>
          <w:rFonts w:asciiTheme="majorHAnsi" w:hAnsiTheme="majorHAnsi"/>
          <w:sz w:val="24"/>
          <w:szCs w:val="24"/>
        </w:rPr>
      </w:pPr>
    </w:p>
    <w:p w:rsidR="00972E27" w:rsidP="004816B2" w:rsidRDefault="00000000" w14:paraId="6D042A4E" w14:textId="6FD7180E">
      <w:pPr>
        <w:rPr>
          <w:rFonts w:asciiTheme="majorHAnsi" w:hAnsiTheme="majorHAnsi"/>
          <w:sz w:val="24"/>
          <w:szCs w:val="24"/>
        </w:rPr>
      </w:pPr>
      <w:r w:rsidRPr="004816B2">
        <w:rPr>
          <w:rFonts w:asciiTheme="majorHAnsi" w:hAnsiTheme="majorHAnsi"/>
          <w:sz w:val="24"/>
          <w:szCs w:val="24"/>
        </w:rPr>
        <w:lastRenderedPageBreak/>
        <w:t xml:space="preserve">We would </w:t>
      </w:r>
      <w:r w:rsidR="004E2D43">
        <w:rPr>
          <w:rFonts w:asciiTheme="majorHAnsi" w:hAnsiTheme="majorHAnsi"/>
          <w:sz w:val="24"/>
          <w:szCs w:val="24"/>
        </w:rPr>
        <w:t xml:space="preserve">now </w:t>
      </w:r>
      <w:r w:rsidRPr="004816B2">
        <w:rPr>
          <w:rFonts w:asciiTheme="majorHAnsi" w:hAnsiTheme="majorHAnsi"/>
          <w:sz w:val="24"/>
          <w:szCs w:val="24"/>
        </w:rPr>
        <w:t xml:space="preserve">like to assess whether the </w:t>
      </w:r>
      <w:r>
        <w:rPr>
          <w:rFonts w:asciiTheme="majorHAnsi" w:hAnsiTheme="majorHAnsi"/>
          <w:sz w:val="24"/>
          <w:szCs w:val="24"/>
        </w:rPr>
        <w:t>hs-cTn</w:t>
      </w:r>
      <w:r w:rsidRPr="004816B2">
        <w:rPr>
          <w:rFonts w:asciiTheme="majorHAnsi" w:hAnsiTheme="majorHAnsi"/>
          <w:sz w:val="24"/>
          <w:szCs w:val="24"/>
        </w:rPr>
        <w:t xml:space="preserve"> results are a predictor of a patients </w:t>
      </w:r>
      <w:r w:rsidR="004E2D43">
        <w:rPr>
          <w:rFonts w:asciiTheme="majorHAnsi" w:hAnsiTheme="majorHAnsi"/>
          <w:sz w:val="24"/>
          <w:szCs w:val="24"/>
        </w:rPr>
        <w:t xml:space="preserve">longer term </w:t>
      </w:r>
      <w:r w:rsidRPr="004816B2">
        <w:rPr>
          <w:rFonts w:asciiTheme="majorHAnsi" w:hAnsiTheme="majorHAnsi"/>
          <w:sz w:val="24"/>
          <w:szCs w:val="24"/>
        </w:rPr>
        <w:t xml:space="preserve">prognosis. This would potentially allow the identification of groups of patients at higher risk of </w:t>
      </w:r>
      <w:r w:rsidR="0050726E">
        <w:rPr>
          <w:rFonts w:asciiTheme="majorHAnsi" w:hAnsiTheme="majorHAnsi"/>
          <w:sz w:val="24"/>
          <w:szCs w:val="24"/>
        </w:rPr>
        <w:t>future events</w:t>
      </w:r>
      <w:r w:rsidRPr="004816B2">
        <w:rPr>
          <w:rFonts w:asciiTheme="majorHAnsi" w:hAnsiTheme="majorHAnsi"/>
          <w:sz w:val="24"/>
          <w:szCs w:val="24"/>
        </w:rPr>
        <w:t xml:space="preserve"> based on their </w:t>
      </w:r>
      <w:r>
        <w:rPr>
          <w:rFonts w:asciiTheme="majorHAnsi" w:hAnsiTheme="majorHAnsi"/>
          <w:sz w:val="24"/>
          <w:szCs w:val="24"/>
        </w:rPr>
        <w:t>hs-cTn</w:t>
      </w:r>
      <w:r w:rsidR="0050726E">
        <w:rPr>
          <w:rFonts w:asciiTheme="majorHAnsi" w:hAnsiTheme="majorHAnsi"/>
          <w:sz w:val="24"/>
          <w:szCs w:val="24"/>
        </w:rPr>
        <w:t xml:space="preserve"> results</w:t>
      </w:r>
      <w:r w:rsidRPr="004816B2">
        <w:rPr>
          <w:rFonts w:asciiTheme="majorHAnsi" w:hAnsiTheme="majorHAnsi"/>
          <w:sz w:val="24"/>
          <w:szCs w:val="24"/>
        </w:rPr>
        <w:t xml:space="preserve">. These data would help to guide future investigation of potential medical interventions in similar groups to assess whether these interventions can improve outcomes in any high risk cohorts identified. This is particularly pertinent because at present we have relatively blunt risk assessment tools but the use of </w:t>
      </w:r>
      <w:r>
        <w:rPr>
          <w:rFonts w:asciiTheme="majorHAnsi" w:hAnsiTheme="majorHAnsi"/>
          <w:sz w:val="24"/>
          <w:szCs w:val="24"/>
        </w:rPr>
        <w:t xml:space="preserve">hs-cTn </w:t>
      </w:r>
      <w:r w:rsidRPr="004816B2">
        <w:rPr>
          <w:rFonts w:asciiTheme="majorHAnsi" w:hAnsiTheme="majorHAnsi"/>
          <w:sz w:val="24"/>
          <w:szCs w:val="24"/>
        </w:rPr>
        <w:t xml:space="preserve">as a marker of increased risk may help to better provide tailored risk assessment for individuals. </w:t>
      </w:r>
    </w:p>
    <w:p w:rsidRPr="00972E27" w:rsidR="00A82511" w:rsidP="00A82511" w:rsidRDefault="00000000" w14:paraId="53D7E473" w14:textId="77777777">
      <w:pPr>
        <w:rPr>
          <w:rFonts w:asciiTheme="majorHAnsi" w:hAnsiTheme="majorHAnsi"/>
          <w:sz w:val="24"/>
          <w:szCs w:val="24"/>
        </w:rPr>
      </w:pPr>
      <w:r w:rsidRPr="00AE33D7">
        <w:rPr>
          <w:rFonts w:asciiTheme="majorHAnsi" w:hAnsiTheme="majorHAnsi"/>
          <w:b/>
          <w:bCs/>
          <w:sz w:val="24"/>
          <w:szCs w:val="24"/>
        </w:rPr>
        <w:t xml:space="preserve">3. Objectives </w:t>
      </w:r>
    </w:p>
    <w:p w:rsidR="00972E27" w:rsidP="00A82511" w:rsidRDefault="00000000" w14:paraId="1C640232" w14:textId="09AA21E8">
      <w:pPr>
        <w:rPr>
          <w:rFonts w:asciiTheme="majorHAnsi" w:hAnsiTheme="majorHAnsi"/>
          <w:sz w:val="24"/>
          <w:szCs w:val="24"/>
        </w:rPr>
      </w:pPr>
      <w:r w:rsidRPr="004816B2">
        <w:rPr>
          <w:rFonts w:asciiTheme="majorHAnsi" w:hAnsiTheme="majorHAnsi"/>
          <w:sz w:val="24"/>
          <w:szCs w:val="24"/>
        </w:rPr>
        <w:t xml:space="preserve">The aim of this addition to the original CHARIOT study is to assess whether </w:t>
      </w:r>
      <w:r>
        <w:rPr>
          <w:rFonts w:asciiTheme="majorHAnsi" w:hAnsiTheme="majorHAnsi"/>
          <w:sz w:val="24"/>
          <w:szCs w:val="24"/>
        </w:rPr>
        <w:t>hs-cTn</w:t>
      </w:r>
      <w:r w:rsidRPr="004816B2">
        <w:rPr>
          <w:rFonts w:asciiTheme="majorHAnsi" w:hAnsiTheme="majorHAnsi"/>
          <w:sz w:val="24"/>
          <w:szCs w:val="24"/>
        </w:rPr>
        <w:t xml:space="preserve"> results have a </w:t>
      </w:r>
      <w:r w:rsidR="004E2D43">
        <w:rPr>
          <w:rFonts w:asciiTheme="majorHAnsi" w:hAnsiTheme="majorHAnsi"/>
          <w:sz w:val="24"/>
          <w:szCs w:val="24"/>
        </w:rPr>
        <w:t xml:space="preserve">longer term </w:t>
      </w:r>
      <w:r w:rsidRPr="004816B2">
        <w:rPr>
          <w:rFonts w:asciiTheme="majorHAnsi" w:hAnsiTheme="majorHAnsi"/>
          <w:sz w:val="24"/>
          <w:szCs w:val="24"/>
        </w:rPr>
        <w:t>prognostic role in the secondary care cohort.</w:t>
      </w:r>
    </w:p>
    <w:p w:rsidRPr="00972E27" w:rsidR="00A82511" w:rsidP="00A82511" w:rsidRDefault="00000000" w14:paraId="43B4F9A7" w14:textId="77777777">
      <w:pPr>
        <w:rPr>
          <w:rFonts w:asciiTheme="majorHAnsi" w:hAnsiTheme="majorHAnsi"/>
          <w:sz w:val="24"/>
          <w:szCs w:val="24"/>
        </w:rPr>
      </w:pPr>
      <w:r w:rsidRPr="00AE33D7">
        <w:rPr>
          <w:rFonts w:asciiTheme="majorHAnsi" w:hAnsiTheme="majorHAnsi"/>
          <w:b/>
          <w:bCs/>
          <w:sz w:val="24"/>
          <w:szCs w:val="24"/>
        </w:rPr>
        <w:t xml:space="preserve">4. Data collection </w:t>
      </w:r>
    </w:p>
    <w:p w:rsidR="00445E35" w:rsidP="00445E35" w:rsidRDefault="00000000" w14:paraId="10DA4C12" w14:textId="42272A5E">
      <w:pPr>
        <w:pStyle w:val="NoSpacing"/>
        <w:rPr>
          <w:rFonts w:cs="Cambria" w:asciiTheme="majorHAnsi" w:hAnsiTheme="majorHAnsi"/>
          <w:sz w:val="24"/>
          <w:szCs w:val="24"/>
        </w:rPr>
      </w:pPr>
      <w:r w:rsidRPr="00445E35">
        <w:rPr>
          <w:rFonts w:asciiTheme="majorHAnsi" w:hAnsiTheme="majorHAnsi"/>
          <w:sz w:val="24"/>
          <w:szCs w:val="24"/>
        </w:rPr>
        <w:t xml:space="preserve">The </w:t>
      </w:r>
      <w:r w:rsidR="004816B2">
        <w:rPr>
          <w:rFonts w:asciiTheme="majorHAnsi" w:hAnsiTheme="majorHAnsi"/>
          <w:sz w:val="24"/>
          <w:szCs w:val="24"/>
        </w:rPr>
        <w:t>original CHARIOT</w:t>
      </w:r>
      <w:r w:rsidRPr="00445E35">
        <w:rPr>
          <w:rFonts w:asciiTheme="majorHAnsi" w:hAnsiTheme="majorHAnsi"/>
          <w:sz w:val="24"/>
          <w:szCs w:val="24"/>
        </w:rPr>
        <w:t xml:space="preserve"> study protocol was approved by </w:t>
      </w:r>
      <w:r w:rsidR="00BA5AE9">
        <w:rPr>
          <w:rFonts w:asciiTheme="majorHAnsi" w:hAnsiTheme="majorHAnsi"/>
          <w:sz w:val="24"/>
          <w:szCs w:val="24"/>
        </w:rPr>
        <w:t>both</w:t>
      </w:r>
      <w:r w:rsidR="004816B2">
        <w:rPr>
          <w:rFonts w:asciiTheme="majorHAnsi" w:hAnsiTheme="majorHAnsi"/>
          <w:sz w:val="24"/>
          <w:szCs w:val="24"/>
        </w:rPr>
        <w:t xml:space="preserve"> REC &amp; CAG</w:t>
      </w:r>
      <w:r w:rsidRPr="00445E35" w:rsidR="00E96646">
        <w:rPr>
          <w:rFonts w:asciiTheme="majorHAnsi" w:hAnsiTheme="majorHAnsi"/>
          <w:sz w:val="24"/>
          <w:szCs w:val="24"/>
        </w:rPr>
        <w:t>,</w:t>
      </w:r>
      <w:r w:rsidRPr="00445E35" w:rsidR="00A93834">
        <w:rPr>
          <w:rFonts w:asciiTheme="majorHAnsi" w:hAnsiTheme="majorHAnsi"/>
          <w:sz w:val="24"/>
          <w:szCs w:val="24"/>
        </w:rPr>
        <w:t xml:space="preserve"> </w:t>
      </w:r>
      <w:r w:rsidRPr="00445E35">
        <w:rPr>
          <w:rFonts w:asciiTheme="majorHAnsi" w:hAnsiTheme="majorHAnsi"/>
          <w:sz w:val="24"/>
          <w:szCs w:val="24"/>
        </w:rPr>
        <w:t xml:space="preserve">and is consistent with the International Conference on Harmonisation Guidance of Industry E6 Good Clinical Practice, the Declaration of Helsinki, and all local regulations. </w:t>
      </w:r>
      <w:r w:rsidR="004816B2">
        <w:rPr>
          <w:rFonts w:asciiTheme="majorHAnsi" w:hAnsiTheme="majorHAnsi"/>
          <w:sz w:val="24"/>
          <w:szCs w:val="24"/>
        </w:rPr>
        <w:t xml:space="preserve">Consent was not </w:t>
      </w:r>
      <w:r w:rsidR="001345D6">
        <w:rPr>
          <w:rFonts w:asciiTheme="majorHAnsi" w:hAnsiTheme="majorHAnsi"/>
          <w:sz w:val="24"/>
          <w:szCs w:val="24"/>
        </w:rPr>
        <w:t>sought</w:t>
      </w:r>
      <w:r w:rsidR="004816B2">
        <w:rPr>
          <w:rFonts w:asciiTheme="majorHAnsi" w:hAnsiTheme="majorHAnsi"/>
          <w:sz w:val="24"/>
          <w:szCs w:val="24"/>
        </w:rPr>
        <w:t xml:space="preserve"> due to the number of patients recruited, the importance of ensuring a consecutive cohort and because the study resulted in no changes to the patient pathway.</w:t>
      </w:r>
      <w:r w:rsidRPr="00445E35">
        <w:rPr>
          <w:rFonts w:cs="Cambria" w:asciiTheme="majorHAnsi" w:hAnsiTheme="majorHAnsi"/>
          <w:sz w:val="24"/>
          <w:szCs w:val="24"/>
        </w:rPr>
        <w:t xml:space="preserve"> </w:t>
      </w:r>
      <w:r w:rsidR="001345D6">
        <w:rPr>
          <w:rFonts w:cs="Cambria" w:asciiTheme="majorHAnsi" w:hAnsiTheme="majorHAnsi"/>
          <w:sz w:val="24"/>
          <w:szCs w:val="24"/>
        </w:rPr>
        <w:t>A substantia</w:t>
      </w:r>
      <w:r w:rsidR="0050726E">
        <w:rPr>
          <w:rFonts w:cs="Cambria" w:asciiTheme="majorHAnsi" w:hAnsiTheme="majorHAnsi"/>
          <w:sz w:val="24"/>
          <w:szCs w:val="24"/>
        </w:rPr>
        <w:t>l</w:t>
      </w:r>
      <w:r w:rsidR="001345D6">
        <w:rPr>
          <w:rFonts w:cs="Cambria" w:asciiTheme="majorHAnsi" w:hAnsiTheme="majorHAnsi"/>
          <w:sz w:val="24"/>
          <w:szCs w:val="24"/>
        </w:rPr>
        <w:t xml:space="preserve"> amendment was approved by both REC &amp; CAG for the one</w:t>
      </w:r>
      <w:r w:rsidR="00280332">
        <w:rPr>
          <w:rFonts w:cs="Cambria" w:asciiTheme="majorHAnsi" w:hAnsiTheme="majorHAnsi"/>
          <w:sz w:val="24"/>
          <w:szCs w:val="24"/>
        </w:rPr>
        <w:t xml:space="preserve"> and 2.5</w:t>
      </w:r>
      <w:r w:rsidR="001345D6">
        <w:rPr>
          <w:rFonts w:cs="Cambria" w:asciiTheme="majorHAnsi" w:hAnsiTheme="majorHAnsi"/>
          <w:sz w:val="24"/>
          <w:szCs w:val="24"/>
        </w:rPr>
        <w:t xml:space="preserve"> year follow up.</w:t>
      </w:r>
      <w:r w:rsidR="004E2D43">
        <w:rPr>
          <w:rFonts w:cs="Cambria" w:asciiTheme="majorHAnsi" w:hAnsiTheme="majorHAnsi"/>
          <w:sz w:val="24"/>
          <w:szCs w:val="24"/>
        </w:rPr>
        <w:t xml:space="preserve"> A non-substantial amendment has now been approved by REC &amp; CAG for 5 year follow up using NHS England data</w:t>
      </w:r>
    </w:p>
    <w:p w:rsidR="001345D6" w:rsidP="00445E35" w:rsidRDefault="00000000" w14:paraId="21A4FE32" w14:textId="69C12CFF">
      <w:pPr>
        <w:pStyle w:val="NoSpacing"/>
        <w:rPr>
          <w:rFonts w:cs="Cambria" w:asciiTheme="majorHAnsi" w:hAnsiTheme="majorHAnsi"/>
          <w:sz w:val="24"/>
          <w:szCs w:val="24"/>
        </w:rPr>
      </w:pPr>
      <w:r>
        <w:rPr>
          <w:rFonts w:cs="Cambria" w:asciiTheme="majorHAnsi" w:hAnsiTheme="majorHAnsi"/>
          <w:sz w:val="24"/>
          <w:szCs w:val="24"/>
        </w:rPr>
        <w:t>UHS</w:t>
      </w:r>
      <w:r w:rsidR="00A12952">
        <w:rPr>
          <w:rFonts w:cs="Cambria" w:asciiTheme="majorHAnsi" w:hAnsiTheme="majorHAnsi"/>
          <w:sz w:val="24"/>
          <w:szCs w:val="24"/>
        </w:rPr>
        <w:t xml:space="preserve"> </w:t>
      </w:r>
      <w:r w:rsidR="00777CE8">
        <w:rPr>
          <w:rFonts w:cs="Cambria" w:asciiTheme="majorHAnsi" w:hAnsiTheme="majorHAnsi"/>
          <w:sz w:val="24"/>
          <w:szCs w:val="24"/>
        </w:rPr>
        <w:t xml:space="preserve">will act as </w:t>
      </w:r>
      <w:r>
        <w:rPr>
          <w:rFonts w:cs="Cambria" w:asciiTheme="majorHAnsi" w:hAnsiTheme="majorHAnsi"/>
          <w:sz w:val="24"/>
          <w:szCs w:val="24"/>
        </w:rPr>
        <w:t>data controller</w:t>
      </w:r>
      <w:r w:rsidR="00777CE8">
        <w:rPr>
          <w:rFonts w:cs="Cambria" w:asciiTheme="majorHAnsi" w:hAnsiTheme="majorHAnsi"/>
          <w:sz w:val="24"/>
          <w:szCs w:val="24"/>
        </w:rPr>
        <w:t>,</w:t>
      </w:r>
      <w:r w:rsidR="00280332">
        <w:rPr>
          <w:rFonts w:cs="Cambria" w:asciiTheme="majorHAnsi" w:hAnsiTheme="majorHAnsi"/>
          <w:sz w:val="24"/>
          <w:szCs w:val="24"/>
        </w:rPr>
        <w:t xml:space="preserve"> data processor</w:t>
      </w:r>
      <w:r w:rsidR="00777CE8">
        <w:rPr>
          <w:rFonts w:cs="Cambria" w:asciiTheme="majorHAnsi" w:hAnsiTheme="majorHAnsi"/>
          <w:sz w:val="24"/>
          <w:szCs w:val="24"/>
        </w:rPr>
        <w:t xml:space="preserve"> and will be sole recipient of all patient identifiable data. </w:t>
      </w:r>
      <w:r>
        <w:rPr>
          <w:rFonts w:cs="Cambria" w:asciiTheme="majorHAnsi" w:hAnsiTheme="majorHAnsi"/>
          <w:sz w:val="24"/>
          <w:szCs w:val="24"/>
        </w:rPr>
        <w:t xml:space="preserve">UHS will request mortality and hospital admission data at </w:t>
      </w:r>
      <w:r w:rsidR="004E2D43">
        <w:rPr>
          <w:rFonts w:cs="Cambria" w:asciiTheme="majorHAnsi" w:hAnsiTheme="majorHAnsi"/>
          <w:sz w:val="24"/>
          <w:szCs w:val="24"/>
        </w:rPr>
        <w:t>five</w:t>
      </w:r>
      <w:r>
        <w:rPr>
          <w:rFonts w:cs="Cambria" w:asciiTheme="majorHAnsi" w:hAnsiTheme="majorHAnsi"/>
          <w:sz w:val="24"/>
          <w:szCs w:val="24"/>
        </w:rPr>
        <w:t xml:space="preserve"> year</w:t>
      </w:r>
      <w:r w:rsidR="004E2D43">
        <w:rPr>
          <w:rFonts w:cs="Cambria" w:asciiTheme="majorHAnsi" w:hAnsiTheme="majorHAnsi"/>
          <w:sz w:val="24"/>
          <w:szCs w:val="24"/>
        </w:rPr>
        <w:t>s</w:t>
      </w:r>
      <w:r>
        <w:rPr>
          <w:rFonts w:cs="Cambria" w:asciiTheme="majorHAnsi" w:hAnsiTheme="majorHAnsi"/>
          <w:sz w:val="24"/>
          <w:szCs w:val="24"/>
        </w:rPr>
        <w:t xml:space="preserve"> for all patients included within the CHARIOT study from NHS </w:t>
      </w:r>
      <w:r w:rsidR="004E2D43">
        <w:rPr>
          <w:rFonts w:cs="Cambria" w:asciiTheme="majorHAnsi" w:hAnsiTheme="majorHAnsi"/>
          <w:sz w:val="24"/>
          <w:szCs w:val="24"/>
        </w:rPr>
        <w:t>England</w:t>
      </w:r>
      <w:r>
        <w:rPr>
          <w:rFonts w:cs="Cambria" w:asciiTheme="majorHAnsi" w:hAnsiTheme="majorHAnsi"/>
          <w:sz w:val="24"/>
          <w:szCs w:val="24"/>
        </w:rPr>
        <w:t xml:space="preserve">. </w:t>
      </w:r>
    </w:p>
    <w:p w:rsidR="001345D6" w:rsidP="00445E35" w:rsidRDefault="001345D6" w14:paraId="51B88BB8" w14:textId="77777777">
      <w:pPr>
        <w:pStyle w:val="NoSpacing"/>
        <w:rPr>
          <w:rFonts w:cs="Cambria" w:asciiTheme="majorHAnsi" w:hAnsiTheme="majorHAnsi"/>
          <w:sz w:val="24"/>
          <w:szCs w:val="24"/>
        </w:rPr>
      </w:pPr>
    </w:p>
    <w:p w:rsidRPr="00445E35" w:rsidR="00445E35" w:rsidP="00445E35" w:rsidRDefault="00445E35" w14:paraId="2FD4FD98" w14:textId="77777777">
      <w:pPr>
        <w:pStyle w:val="NoSpacing"/>
        <w:rPr>
          <w:rFonts w:asciiTheme="majorHAnsi" w:hAnsiTheme="majorHAnsi"/>
          <w:sz w:val="24"/>
          <w:szCs w:val="24"/>
        </w:rPr>
      </w:pPr>
    </w:p>
    <w:p w:rsidRPr="00AE33D7" w:rsidR="00A82511" w:rsidP="00A82511" w:rsidRDefault="00000000" w14:paraId="19116B57" w14:textId="77777777">
      <w:pPr>
        <w:rPr>
          <w:rFonts w:asciiTheme="majorHAnsi" w:hAnsiTheme="majorHAnsi"/>
          <w:sz w:val="24"/>
          <w:szCs w:val="24"/>
        </w:rPr>
      </w:pPr>
      <w:r w:rsidRPr="00AE33D7">
        <w:rPr>
          <w:rFonts w:asciiTheme="majorHAnsi" w:hAnsiTheme="majorHAnsi"/>
          <w:b/>
          <w:bCs/>
          <w:sz w:val="24"/>
          <w:szCs w:val="24"/>
        </w:rPr>
        <w:t xml:space="preserve">5. Data base information </w:t>
      </w:r>
    </w:p>
    <w:p w:rsidRPr="00AE33D7" w:rsidR="00A82511" w:rsidP="00A82511" w:rsidRDefault="00000000" w14:paraId="4C4FA825" w14:textId="6E8D0F98">
      <w:pPr>
        <w:rPr>
          <w:rFonts w:asciiTheme="majorHAnsi" w:hAnsiTheme="majorHAnsi"/>
          <w:sz w:val="24"/>
          <w:szCs w:val="24"/>
        </w:rPr>
      </w:pPr>
      <w:r>
        <w:rPr>
          <w:rFonts w:asciiTheme="majorHAnsi" w:hAnsiTheme="majorHAnsi"/>
          <w:sz w:val="24"/>
          <w:szCs w:val="24"/>
        </w:rPr>
        <w:t>The database</w:t>
      </w:r>
      <w:r w:rsidRPr="00AE33D7">
        <w:rPr>
          <w:rFonts w:asciiTheme="majorHAnsi" w:hAnsiTheme="majorHAnsi"/>
          <w:sz w:val="24"/>
          <w:szCs w:val="24"/>
        </w:rPr>
        <w:t xml:space="preserve"> of patients enrolled in the </w:t>
      </w:r>
      <w:r>
        <w:rPr>
          <w:rFonts w:asciiTheme="majorHAnsi" w:hAnsiTheme="majorHAnsi"/>
          <w:sz w:val="24"/>
          <w:szCs w:val="24"/>
        </w:rPr>
        <w:t xml:space="preserve">CHARIOT study </w:t>
      </w:r>
      <w:r w:rsidRPr="00AE33D7">
        <w:rPr>
          <w:rFonts w:asciiTheme="majorHAnsi" w:hAnsiTheme="majorHAnsi"/>
          <w:sz w:val="24"/>
          <w:szCs w:val="24"/>
        </w:rPr>
        <w:t xml:space="preserve">is </w:t>
      </w:r>
      <w:r w:rsidR="00383EA5">
        <w:rPr>
          <w:rFonts w:asciiTheme="majorHAnsi" w:hAnsiTheme="majorHAnsi"/>
          <w:sz w:val="24"/>
          <w:szCs w:val="24"/>
        </w:rPr>
        <w:t xml:space="preserve">securely stored at UHS. It </w:t>
      </w:r>
      <w:r>
        <w:rPr>
          <w:rFonts w:asciiTheme="majorHAnsi" w:hAnsiTheme="majorHAnsi"/>
          <w:sz w:val="24"/>
          <w:szCs w:val="24"/>
        </w:rPr>
        <w:t>contains</w:t>
      </w:r>
      <w:r w:rsidRPr="00AE33D7">
        <w:rPr>
          <w:rFonts w:asciiTheme="majorHAnsi" w:hAnsiTheme="majorHAnsi"/>
          <w:sz w:val="24"/>
          <w:szCs w:val="24"/>
        </w:rPr>
        <w:t xml:space="preserve"> baseline characteristics,</w:t>
      </w:r>
      <w:r>
        <w:rPr>
          <w:rFonts w:asciiTheme="majorHAnsi" w:hAnsiTheme="majorHAnsi"/>
          <w:sz w:val="24"/>
          <w:szCs w:val="24"/>
        </w:rPr>
        <w:t xml:space="preserve"> blood results and hs-cTn levels</w:t>
      </w:r>
      <w:r w:rsidR="0050726E">
        <w:rPr>
          <w:rFonts w:asciiTheme="majorHAnsi" w:hAnsiTheme="majorHAnsi"/>
          <w:sz w:val="24"/>
          <w:szCs w:val="24"/>
        </w:rPr>
        <w:t>.</w:t>
      </w:r>
      <w:r>
        <w:rPr>
          <w:rFonts w:asciiTheme="majorHAnsi" w:hAnsiTheme="majorHAnsi"/>
          <w:sz w:val="24"/>
          <w:szCs w:val="24"/>
        </w:rPr>
        <w:t xml:space="preserve"> </w:t>
      </w:r>
      <w:r w:rsidR="0050726E">
        <w:rPr>
          <w:rFonts w:asciiTheme="majorHAnsi" w:hAnsiTheme="majorHAnsi"/>
          <w:sz w:val="24"/>
          <w:szCs w:val="24"/>
        </w:rPr>
        <w:t>T</w:t>
      </w:r>
      <w:r w:rsidR="00383EA5">
        <w:rPr>
          <w:rFonts w:asciiTheme="majorHAnsi" w:hAnsiTheme="majorHAnsi"/>
          <w:sz w:val="24"/>
          <w:szCs w:val="24"/>
        </w:rPr>
        <w:t>he findings resulting from this data base were published in the British Medical Journal</w:t>
      </w:r>
      <w:r>
        <w:rPr>
          <w:rFonts w:asciiTheme="majorHAnsi" w:hAnsiTheme="majorHAnsi"/>
          <w:sz w:val="24"/>
          <w:szCs w:val="24"/>
        </w:rPr>
        <w:t xml:space="preserve"> (</w:t>
      </w:r>
      <w:hyperlink w:history="1" r:id="rId4">
        <w:r w:rsidRPr="00CC4764" w:rsidR="00A82511">
          <w:rPr>
            <w:rStyle w:val="Hyperlink"/>
            <w:rFonts w:asciiTheme="majorHAnsi" w:hAnsiTheme="majorHAnsi"/>
            <w:sz w:val="24"/>
            <w:szCs w:val="24"/>
          </w:rPr>
          <w:t>https://www.bmj.com/content/364/bmj.l729</w:t>
        </w:r>
      </w:hyperlink>
      <w:r>
        <w:rPr>
          <w:rFonts w:asciiTheme="majorHAnsi" w:hAnsiTheme="majorHAnsi"/>
          <w:sz w:val="24"/>
          <w:szCs w:val="24"/>
        </w:rPr>
        <w:t>).</w:t>
      </w:r>
      <w:r w:rsidR="00383EA5">
        <w:rPr>
          <w:rFonts w:asciiTheme="majorHAnsi" w:hAnsiTheme="majorHAnsi"/>
          <w:sz w:val="24"/>
          <w:szCs w:val="24"/>
        </w:rPr>
        <w:t xml:space="preserve"> These data have helped clinicians interpret hs-cTn results in a real world population.</w:t>
      </w:r>
      <w:r>
        <w:rPr>
          <w:rFonts w:asciiTheme="majorHAnsi" w:hAnsiTheme="majorHAnsi"/>
          <w:sz w:val="24"/>
          <w:szCs w:val="24"/>
        </w:rPr>
        <w:t xml:space="preserve"> </w:t>
      </w:r>
      <w:r w:rsidRPr="00AE33D7">
        <w:rPr>
          <w:rFonts w:asciiTheme="majorHAnsi" w:hAnsiTheme="majorHAnsi"/>
          <w:sz w:val="24"/>
          <w:szCs w:val="24"/>
        </w:rPr>
        <w:t xml:space="preserve">All patients included in the database have been assigned a unique study number. Patient </w:t>
      </w:r>
      <w:r w:rsidR="007C18AB">
        <w:rPr>
          <w:rFonts w:asciiTheme="majorHAnsi" w:hAnsiTheme="majorHAnsi"/>
          <w:sz w:val="24"/>
          <w:szCs w:val="24"/>
        </w:rPr>
        <w:t>identifiable data relating to the unique study ID</w:t>
      </w:r>
      <w:r w:rsidRPr="00AE33D7">
        <w:rPr>
          <w:rFonts w:asciiTheme="majorHAnsi" w:hAnsiTheme="majorHAnsi"/>
          <w:sz w:val="24"/>
          <w:szCs w:val="24"/>
        </w:rPr>
        <w:t xml:space="preserve"> </w:t>
      </w:r>
      <w:r w:rsidR="00383EA5">
        <w:rPr>
          <w:rFonts w:asciiTheme="majorHAnsi" w:hAnsiTheme="majorHAnsi"/>
          <w:sz w:val="24"/>
          <w:szCs w:val="24"/>
        </w:rPr>
        <w:t>will only be available at UHS</w:t>
      </w:r>
      <w:r w:rsidRPr="00AE33D7">
        <w:rPr>
          <w:rFonts w:asciiTheme="majorHAnsi" w:hAnsiTheme="majorHAnsi"/>
          <w:sz w:val="24"/>
          <w:szCs w:val="24"/>
        </w:rPr>
        <w:t xml:space="preserve">. </w:t>
      </w:r>
      <w:r w:rsidR="00011CF9">
        <w:rPr>
          <w:rFonts w:asciiTheme="majorHAnsi" w:hAnsiTheme="majorHAnsi"/>
          <w:sz w:val="24"/>
          <w:szCs w:val="24"/>
        </w:rPr>
        <w:t xml:space="preserve">UHS will request from </w:t>
      </w:r>
      <w:r w:rsidR="00FA3D48">
        <w:rPr>
          <w:rFonts w:asciiTheme="majorHAnsi" w:hAnsiTheme="majorHAnsi"/>
          <w:sz w:val="24"/>
          <w:szCs w:val="24"/>
        </w:rPr>
        <w:t>NHS England</w:t>
      </w:r>
      <w:r w:rsidR="00011CF9">
        <w:rPr>
          <w:rFonts w:asciiTheme="majorHAnsi" w:hAnsiTheme="majorHAnsi"/>
          <w:sz w:val="24"/>
          <w:szCs w:val="24"/>
        </w:rPr>
        <w:t xml:space="preserve"> the </w:t>
      </w:r>
      <w:r w:rsidRPr="00AE33D7">
        <w:rPr>
          <w:rFonts w:asciiTheme="majorHAnsi" w:hAnsiTheme="majorHAnsi"/>
          <w:sz w:val="24"/>
          <w:szCs w:val="24"/>
        </w:rPr>
        <w:t xml:space="preserve">survival data </w:t>
      </w:r>
      <w:r w:rsidR="00383EA5">
        <w:rPr>
          <w:rFonts w:asciiTheme="majorHAnsi" w:hAnsiTheme="majorHAnsi"/>
          <w:sz w:val="24"/>
          <w:szCs w:val="24"/>
        </w:rPr>
        <w:t xml:space="preserve">and hospital episodes data at </w:t>
      </w:r>
      <w:r w:rsidR="00280332">
        <w:rPr>
          <w:rFonts w:asciiTheme="majorHAnsi" w:hAnsiTheme="majorHAnsi"/>
          <w:sz w:val="24"/>
          <w:szCs w:val="24"/>
        </w:rPr>
        <w:t>five years</w:t>
      </w:r>
      <w:r w:rsidR="00383EA5">
        <w:rPr>
          <w:rFonts w:asciiTheme="majorHAnsi" w:hAnsiTheme="majorHAnsi"/>
          <w:sz w:val="24"/>
          <w:szCs w:val="24"/>
        </w:rPr>
        <w:t>.</w:t>
      </w:r>
      <w:r w:rsidRPr="00AE33D7">
        <w:rPr>
          <w:rFonts w:asciiTheme="majorHAnsi" w:hAnsiTheme="majorHAnsi"/>
          <w:sz w:val="24"/>
          <w:szCs w:val="24"/>
        </w:rPr>
        <w:t xml:space="preserve"> </w:t>
      </w:r>
    </w:p>
    <w:p w:rsidR="00972E27" w:rsidP="00380FC6" w:rsidRDefault="00972E27" w14:paraId="26F26E7B" w14:textId="77777777">
      <w:pPr>
        <w:rPr>
          <w:rFonts w:asciiTheme="majorHAnsi" w:hAnsiTheme="majorHAnsi"/>
          <w:sz w:val="24"/>
          <w:szCs w:val="24"/>
        </w:rPr>
      </w:pPr>
    </w:p>
    <w:p w:rsidRPr="00AE33D7" w:rsidR="00380FC6" w:rsidP="00380FC6" w:rsidRDefault="00000000" w14:paraId="3D8532C2" w14:textId="77777777">
      <w:pPr>
        <w:rPr>
          <w:rFonts w:asciiTheme="majorHAnsi" w:hAnsiTheme="majorHAnsi"/>
          <w:sz w:val="24"/>
          <w:szCs w:val="24"/>
        </w:rPr>
      </w:pPr>
      <w:r w:rsidRPr="00AE33D7">
        <w:rPr>
          <w:rFonts w:asciiTheme="majorHAnsi" w:hAnsiTheme="majorHAnsi"/>
          <w:b/>
          <w:bCs/>
          <w:sz w:val="24"/>
          <w:szCs w:val="24"/>
        </w:rPr>
        <w:t>6. Secure storage and processing of patient information</w:t>
      </w:r>
    </w:p>
    <w:p w:rsidRPr="00AE33D7" w:rsidR="00380FC6" w:rsidP="00380FC6" w:rsidRDefault="00000000" w14:paraId="39F920A8" w14:textId="77777777">
      <w:pPr>
        <w:rPr>
          <w:rFonts w:asciiTheme="majorHAnsi" w:hAnsiTheme="majorHAnsi"/>
          <w:sz w:val="24"/>
          <w:szCs w:val="24"/>
        </w:rPr>
      </w:pPr>
      <w:r w:rsidRPr="00AE33D7">
        <w:rPr>
          <w:rFonts w:asciiTheme="majorHAnsi" w:hAnsiTheme="majorHAnsi"/>
          <w:sz w:val="24"/>
          <w:szCs w:val="24"/>
        </w:rPr>
        <w:lastRenderedPageBreak/>
        <w:t xml:space="preserve">This study has already received </w:t>
      </w:r>
      <w:r w:rsidR="001345D6">
        <w:rPr>
          <w:rFonts w:asciiTheme="majorHAnsi" w:hAnsiTheme="majorHAnsi"/>
          <w:sz w:val="24"/>
          <w:szCs w:val="24"/>
        </w:rPr>
        <w:t xml:space="preserve">REC &amp; CAG approvals – </w:t>
      </w:r>
      <w:r w:rsidRPr="00AE33D7">
        <w:rPr>
          <w:rFonts w:asciiTheme="majorHAnsi" w:hAnsiTheme="majorHAnsi"/>
          <w:sz w:val="24"/>
          <w:szCs w:val="24"/>
        </w:rPr>
        <w:t>process</w:t>
      </w:r>
      <w:r w:rsidR="001345D6">
        <w:rPr>
          <w:rFonts w:asciiTheme="majorHAnsi" w:hAnsiTheme="majorHAnsi"/>
          <w:sz w:val="24"/>
          <w:szCs w:val="24"/>
        </w:rPr>
        <w:t>es</w:t>
      </w:r>
      <w:r w:rsidRPr="00AE33D7">
        <w:rPr>
          <w:rFonts w:asciiTheme="majorHAnsi" w:hAnsiTheme="majorHAnsi"/>
          <w:sz w:val="24"/>
          <w:szCs w:val="24"/>
        </w:rPr>
        <w:t xml:space="preserve"> des</w:t>
      </w:r>
      <w:r w:rsidR="009162D3">
        <w:rPr>
          <w:rFonts w:asciiTheme="majorHAnsi" w:hAnsiTheme="majorHAnsi"/>
          <w:sz w:val="24"/>
          <w:szCs w:val="24"/>
        </w:rPr>
        <w:t xml:space="preserve">igned to make sure researchers </w:t>
      </w:r>
      <w:r w:rsidRPr="00AE33D7">
        <w:rPr>
          <w:rFonts w:asciiTheme="majorHAnsi" w:hAnsiTheme="majorHAnsi"/>
          <w:sz w:val="24"/>
          <w:szCs w:val="24"/>
        </w:rPr>
        <w:t xml:space="preserve">can benefit from accessing data while minimizing risk of any harm to patients - and Health Research Authority Confidential Advisory Group Section 2.51 approvals. The legal </w:t>
      </w:r>
      <w:r w:rsidRPr="00AE33D7" w:rsidR="009162D3">
        <w:rPr>
          <w:rFonts w:asciiTheme="majorHAnsi" w:hAnsiTheme="majorHAnsi"/>
          <w:sz w:val="24"/>
          <w:szCs w:val="24"/>
        </w:rPr>
        <w:t xml:space="preserve">basis for processing </w:t>
      </w:r>
      <w:r w:rsidR="00CA10A1">
        <w:rPr>
          <w:rFonts w:asciiTheme="majorHAnsi" w:hAnsiTheme="majorHAnsi"/>
          <w:sz w:val="24"/>
          <w:szCs w:val="24"/>
        </w:rPr>
        <w:t xml:space="preserve">the data </w:t>
      </w:r>
      <w:r w:rsidRPr="00AE33D7" w:rsidR="009162D3">
        <w:rPr>
          <w:rFonts w:asciiTheme="majorHAnsi" w:hAnsiTheme="majorHAnsi"/>
          <w:sz w:val="24"/>
          <w:szCs w:val="24"/>
        </w:rPr>
        <w:t>is</w:t>
      </w:r>
      <w:r w:rsidRPr="00AE33D7">
        <w:rPr>
          <w:rFonts w:asciiTheme="majorHAnsi" w:hAnsiTheme="majorHAnsi"/>
          <w:sz w:val="24"/>
          <w:szCs w:val="24"/>
        </w:rPr>
        <w:t xml:space="preserve"> covered under</w:t>
      </w:r>
      <w:r w:rsidRPr="00A56FDE" w:rsidR="00A56FDE">
        <w:rPr>
          <w:rFonts w:asciiTheme="majorHAnsi" w:hAnsiTheme="majorHAnsi"/>
          <w:sz w:val="24"/>
          <w:szCs w:val="24"/>
        </w:rPr>
        <w:t xml:space="preserve"> </w:t>
      </w:r>
      <w:r w:rsidRPr="00AE33D7" w:rsidR="00A56FDE">
        <w:rPr>
          <w:rFonts w:asciiTheme="majorHAnsi" w:hAnsiTheme="majorHAnsi"/>
          <w:sz w:val="24"/>
          <w:szCs w:val="24"/>
        </w:rPr>
        <w:t>General Data Protection Regulation</w:t>
      </w:r>
      <w:r w:rsidR="00A56FDE">
        <w:rPr>
          <w:rFonts w:asciiTheme="majorHAnsi" w:hAnsiTheme="majorHAnsi"/>
          <w:sz w:val="24"/>
          <w:szCs w:val="24"/>
        </w:rPr>
        <w:t xml:space="preserve">s (GDPR), </w:t>
      </w:r>
      <w:r w:rsidRPr="00AE33D7">
        <w:rPr>
          <w:rFonts w:asciiTheme="majorHAnsi" w:hAnsiTheme="majorHAnsi"/>
          <w:sz w:val="24"/>
          <w:szCs w:val="24"/>
        </w:rPr>
        <w:t>Article 6 (1) (e) and Article 9 (2) (j).</w:t>
      </w:r>
    </w:p>
    <w:p w:rsidRPr="001B4A24" w:rsidR="00380FC6" w:rsidP="001B4A24" w:rsidRDefault="00000000" w14:paraId="2566A141" w14:textId="4825D361">
      <w:pPr>
        <w:rPr>
          <w:rFonts w:asciiTheme="majorHAnsi" w:hAnsiTheme="majorHAnsi"/>
          <w:sz w:val="24"/>
          <w:szCs w:val="24"/>
        </w:rPr>
      </w:pPr>
      <w:r>
        <w:rPr>
          <w:rFonts w:asciiTheme="majorHAnsi" w:hAnsiTheme="majorHAnsi"/>
          <w:sz w:val="24"/>
          <w:szCs w:val="24"/>
        </w:rPr>
        <w:t>Personal data of patients (</w:t>
      </w:r>
      <w:r w:rsidRPr="00AE33D7">
        <w:rPr>
          <w:rFonts w:asciiTheme="majorHAnsi" w:hAnsiTheme="majorHAnsi"/>
          <w:sz w:val="24"/>
          <w:szCs w:val="24"/>
        </w:rPr>
        <w:t>NHS num</w:t>
      </w:r>
      <w:r>
        <w:rPr>
          <w:rFonts w:asciiTheme="majorHAnsi" w:hAnsiTheme="majorHAnsi"/>
          <w:sz w:val="24"/>
          <w:szCs w:val="24"/>
        </w:rPr>
        <w:t xml:space="preserve">ber, date of birth, sex, and </w:t>
      </w:r>
      <w:r w:rsidRPr="00AE33D7">
        <w:rPr>
          <w:rFonts w:asciiTheme="majorHAnsi" w:hAnsiTheme="majorHAnsi"/>
          <w:sz w:val="24"/>
          <w:szCs w:val="24"/>
        </w:rPr>
        <w:t>unique</w:t>
      </w:r>
      <w:r>
        <w:rPr>
          <w:rFonts w:asciiTheme="majorHAnsi" w:hAnsiTheme="majorHAnsi"/>
          <w:sz w:val="24"/>
          <w:szCs w:val="24"/>
        </w:rPr>
        <w:t xml:space="preserve"> study ID) </w:t>
      </w:r>
      <w:r w:rsidR="00383EA5">
        <w:rPr>
          <w:rFonts w:asciiTheme="majorHAnsi" w:hAnsiTheme="majorHAnsi"/>
          <w:sz w:val="24"/>
          <w:szCs w:val="24"/>
        </w:rPr>
        <w:t>is securely stored at UHS. These data will be forwarded</w:t>
      </w:r>
      <w:r>
        <w:rPr>
          <w:rFonts w:asciiTheme="majorHAnsi" w:hAnsiTheme="majorHAnsi"/>
          <w:sz w:val="24"/>
          <w:szCs w:val="24"/>
        </w:rPr>
        <w:t xml:space="preserve">, </w:t>
      </w:r>
      <w:r w:rsidR="00182F18">
        <w:rPr>
          <w:rFonts w:asciiTheme="majorHAnsi" w:hAnsiTheme="majorHAnsi"/>
          <w:sz w:val="24"/>
          <w:szCs w:val="24"/>
        </w:rPr>
        <w:t xml:space="preserve">to </w:t>
      </w:r>
      <w:r w:rsidR="00FA3D48">
        <w:rPr>
          <w:rFonts w:asciiTheme="majorHAnsi" w:hAnsiTheme="majorHAnsi"/>
          <w:sz w:val="24"/>
          <w:szCs w:val="24"/>
        </w:rPr>
        <w:t>NHS England</w:t>
      </w:r>
      <w:r>
        <w:rPr>
          <w:rFonts w:asciiTheme="majorHAnsi" w:hAnsiTheme="majorHAnsi"/>
          <w:sz w:val="24"/>
          <w:szCs w:val="24"/>
        </w:rPr>
        <w:t xml:space="preserve">, who control </w:t>
      </w:r>
      <w:r w:rsidRPr="00850F02" w:rsidR="00850F02">
        <w:rPr>
          <w:rFonts w:asciiTheme="majorHAnsi" w:hAnsiTheme="majorHAnsi"/>
          <w:sz w:val="24"/>
          <w:szCs w:val="24"/>
        </w:rPr>
        <w:t xml:space="preserve">the Civil Registration Mortality (survival) </w:t>
      </w:r>
      <w:r w:rsidR="00383EA5">
        <w:rPr>
          <w:rFonts w:asciiTheme="majorHAnsi" w:hAnsiTheme="majorHAnsi"/>
          <w:sz w:val="24"/>
          <w:szCs w:val="24"/>
        </w:rPr>
        <w:t xml:space="preserve">and Hospital Episode Statistics (HES) </w:t>
      </w:r>
      <w:r w:rsidRPr="00850F02" w:rsidR="00850F02">
        <w:rPr>
          <w:rFonts w:asciiTheme="majorHAnsi" w:hAnsiTheme="majorHAnsi"/>
          <w:sz w:val="24"/>
          <w:szCs w:val="24"/>
        </w:rPr>
        <w:t>data</w:t>
      </w:r>
      <w:r w:rsidR="00383EA5">
        <w:rPr>
          <w:rFonts w:asciiTheme="majorHAnsi" w:hAnsiTheme="majorHAnsi"/>
          <w:sz w:val="24"/>
          <w:szCs w:val="24"/>
        </w:rPr>
        <w:t>. These are</w:t>
      </w:r>
      <w:r w:rsidRPr="00AE33D7">
        <w:rPr>
          <w:rFonts w:asciiTheme="majorHAnsi" w:hAnsiTheme="majorHAnsi"/>
          <w:sz w:val="24"/>
          <w:szCs w:val="24"/>
        </w:rPr>
        <w:t xml:space="preserve"> considered to be personal data according to E</w:t>
      </w:r>
      <w:r>
        <w:rPr>
          <w:rFonts w:asciiTheme="majorHAnsi" w:hAnsiTheme="majorHAnsi"/>
          <w:sz w:val="24"/>
          <w:szCs w:val="24"/>
        </w:rPr>
        <w:t xml:space="preserve">uropean data protection rules, </w:t>
      </w:r>
      <w:r w:rsidRPr="00AE33D7">
        <w:rPr>
          <w:rFonts w:asciiTheme="majorHAnsi" w:hAnsiTheme="majorHAnsi"/>
          <w:sz w:val="24"/>
          <w:szCs w:val="24"/>
        </w:rPr>
        <w:t xml:space="preserve">GDPR. As </w:t>
      </w:r>
      <w:r w:rsidR="0050726E">
        <w:rPr>
          <w:rFonts w:asciiTheme="majorHAnsi" w:hAnsiTheme="majorHAnsi"/>
          <w:sz w:val="24"/>
          <w:szCs w:val="24"/>
        </w:rPr>
        <w:t>UHS is</w:t>
      </w:r>
      <w:r w:rsidR="008636DA">
        <w:rPr>
          <w:rFonts w:asciiTheme="majorHAnsi" w:hAnsiTheme="majorHAnsi"/>
          <w:sz w:val="24"/>
          <w:szCs w:val="24"/>
        </w:rPr>
        <w:t xml:space="preserve"> running the study</w:t>
      </w:r>
      <w:r w:rsidR="0050726E">
        <w:rPr>
          <w:rFonts w:asciiTheme="majorHAnsi" w:hAnsiTheme="majorHAnsi"/>
          <w:sz w:val="24"/>
          <w:szCs w:val="24"/>
        </w:rPr>
        <w:t>,</w:t>
      </w:r>
      <w:r w:rsidR="008636DA">
        <w:rPr>
          <w:rFonts w:asciiTheme="majorHAnsi" w:hAnsiTheme="majorHAnsi"/>
          <w:sz w:val="24"/>
          <w:szCs w:val="24"/>
        </w:rPr>
        <w:t xml:space="preserve"> they are called the data controller. </w:t>
      </w:r>
      <w:r w:rsidRPr="00AE33D7">
        <w:rPr>
          <w:rFonts w:asciiTheme="majorHAnsi" w:hAnsiTheme="majorHAnsi"/>
          <w:sz w:val="24"/>
          <w:szCs w:val="24"/>
        </w:rPr>
        <w:t xml:space="preserve">The purpose of sending this personal data between </w:t>
      </w:r>
      <w:r w:rsidR="001B4A24">
        <w:rPr>
          <w:rFonts w:asciiTheme="majorHAnsi" w:hAnsiTheme="majorHAnsi"/>
          <w:sz w:val="24"/>
          <w:szCs w:val="24"/>
        </w:rPr>
        <w:t xml:space="preserve">UHS and </w:t>
      </w:r>
      <w:r w:rsidR="00FA3D48">
        <w:rPr>
          <w:rFonts w:asciiTheme="majorHAnsi" w:hAnsiTheme="majorHAnsi"/>
          <w:sz w:val="24"/>
          <w:szCs w:val="24"/>
        </w:rPr>
        <w:t>NHS England</w:t>
      </w:r>
      <w:r w:rsidR="001B4A24">
        <w:rPr>
          <w:rFonts w:asciiTheme="majorHAnsi" w:hAnsiTheme="majorHAnsi"/>
          <w:sz w:val="24"/>
          <w:szCs w:val="24"/>
        </w:rPr>
        <w:t xml:space="preserve"> </w:t>
      </w:r>
      <w:r w:rsidRPr="00AE33D7">
        <w:rPr>
          <w:rFonts w:asciiTheme="majorHAnsi" w:hAnsiTheme="majorHAnsi"/>
          <w:sz w:val="24"/>
          <w:szCs w:val="24"/>
        </w:rPr>
        <w:t xml:space="preserve">is so </w:t>
      </w:r>
      <w:r w:rsidR="0050726E">
        <w:rPr>
          <w:rFonts w:asciiTheme="majorHAnsi" w:hAnsiTheme="majorHAnsi"/>
          <w:sz w:val="24"/>
          <w:szCs w:val="24"/>
        </w:rPr>
        <w:t xml:space="preserve">that </w:t>
      </w:r>
      <w:r w:rsidR="00FA3D48">
        <w:rPr>
          <w:rFonts w:asciiTheme="majorHAnsi" w:hAnsiTheme="majorHAnsi"/>
          <w:sz w:val="24"/>
          <w:szCs w:val="24"/>
        </w:rPr>
        <w:t>NHS England</w:t>
      </w:r>
      <w:r w:rsidRPr="00AE33D7">
        <w:rPr>
          <w:rFonts w:asciiTheme="majorHAnsi" w:hAnsiTheme="majorHAnsi"/>
          <w:sz w:val="24"/>
          <w:szCs w:val="24"/>
        </w:rPr>
        <w:t xml:space="preserve"> can link these data together for the same patients, to provide more accurate and complete information for researchers who can track a patient’s journey through the NHS system. </w:t>
      </w:r>
    </w:p>
    <w:p w:rsidRPr="00AE33D7" w:rsidR="00380FC6" w:rsidP="00380FC6" w:rsidRDefault="00000000" w14:paraId="6D44F461" w14:textId="04930E6A">
      <w:pPr>
        <w:rPr>
          <w:rFonts w:asciiTheme="majorHAnsi" w:hAnsiTheme="majorHAnsi"/>
          <w:sz w:val="24"/>
          <w:szCs w:val="24"/>
        </w:rPr>
      </w:pPr>
      <w:r>
        <w:rPr>
          <w:rFonts w:asciiTheme="majorHAnsi" w:hAnsiTheme="majorHAnsi"/>
          <w:sz w:val="24"/>
          <w:szCs w:val="24"/>
        </w:rPr>
        <w:t>NHS England</w:t>
      </w:r>
      <w:r w:rsidR="00182F18">
        <w:rPr>
          <w:rFonts w:asciiTheme="majorHAnsi" w:hAnsiTheme="majorHAnsi"/>
          <w:sz w:val="24"/>
          <w:szCs w:val="24"/>
        </w:rPr>
        <w:t xml:space="preserve"> </w:t>
      </w:r>
      <w:r w:rsidRPr="00AE33D7" w:rsidR="00182F18">
        <w:rPr>
          <w:rFonts w:asciiTheme="majorHAnsi" w:hAnsiTheme="majorHAnsi"/>
          <w:sz w:val="24"/>
          <w:szCs w:val="24"/>
        </w:rPr>
        <w:t>will securely transfer pseudo</w:t>
      </w:r>
      <w:r w:rsidR="00182F18">
        <w:rPr>
          <w:rFonts w:asciiTheme="majorHAnsi" w:hAnsiTheme="majorHAnsi"/>
          <w:sz w:val="24"/>
          <w:szCs w:val="24"/>
        </w:rPr>
        <w:t xml:space="preserve"> </w:t>
      </w:r>
      <w:r w:rsidRPr="00AE33D7" w:rsidR="00182F18">
        <w:rPr>
          <w:rFonts w:asciiTheme="majorHAnsi" w:hAnsiTheme="majorHAnsi"/>
          <w:sz w:val="24"/>
          <w:szCs w:val="24"/>
        </w:rPr>
        <w:t xml:space="preserve">anonymised data to researchers at </w:t>
      </w:r>
      <w:r w:rsidR="008636DA">
        <w:rPr>
          <w:rFonts w:asciiTheme="majorHAnsi" w:hAnsiTheme="majorHAnsi"/>
          <w:bCs/>
          <w:sz w:val="24"/>
          <w:szCs w:val="24"/>
        </w:rPr>
        <w:t>UHS.</w:t>
      </w:r>
      <w:r w:rsidRPr="00AE33D7" w:rsidR="00182F18">
        <w:rPr>
          <w:rFonts w:asciiTheme="majorHAnsi" w:hAnsiTheme="majorHAnsi"/>
          <w:sz w:val="24"/>
          <w:szCs w:val="24"/>
        </w:rPr>
        <w:t xml:space="preserve"> Pseudo</w:t>
      </w:r>
      <w:r w:rsidR="00182F18">
        <w:rPr>
          <w:rFonts w:asciiTheme="majorHAnsi" w:hAnsiTheme="majorHAnsi"/>
          <w:sz w:val="24"/>
          <w:szCs w:val="24"/>
        </w:rPr>
        <w:t xml:space="preserve"> </w:t>
      </w:r>
      <w:r w:rsidRPr="00AE33D7" w:rsidR="00182F18">
        <w:rPr>
          <w:rFonts w:asciiTheme="majorHAnsi" w:hAnsiTheme="majorHAnsi"/>
          <w:sz w:val="24"/>
          <w:szCs w:val="24"/>
        </w:rPr>
        <w:t>ano</w:t>
      </w:r>
      <w:r w:rsidR="00182F18">
        <w:rPr>
          <w:rFonts w:asciiTheme="majorHAnsi" w:hAnsiTheme="majorHAnsi"/>
          <w:sz w:val="24"/>
          <w:szCs w:val="24"/>
        </w:rPr>
        <w:t>n</w:t>
      </w:r>
      <w:r w:rsidRPr="00AE33D7" w:rsidR="00182F18">
        <w:rPr>
          <w:rFonts w:asciiTheme="majorHAnsi" w:hAnsiTheme="majorHAnsi"/>
          <w:sz w:val="24"/>
          <w:szCs w:val="24"/>
        </w:rPr>
        <w:t>ymised means th</w:t>
      </w:r>
      <w:r w:rsidR="00182F18">
        <w:rPr>
          <w:rFonts w:asciiTheme="majorHAnsi" w:hAnsiTheme="majorHAnsi"/>
          <w:sz w:val="24"/>
          <w:szCs w:val="24"/>
        </w:rPr>
        <w:t>at</w:t>
      </w:r>
      <w:r w:rsidRPr="00AE33D7" w:rsidR="00182F18">
        <w:rPr>
          <w:rFonts w:asciiTheme="majorHAnsi" w:hAnsiTheme="majorHAnsi"/>
          <w:sz w:val="24"/>
          <w:szCs w:val="24"/>
        </w:rPr>
        <w:t xml:space="preserve"> most identifying fields within a database are replaced with artificial identifiers, or pseudonyms so patient information can be processed without researchers being able to identify patients. </w:t>
      </w:r>
      <w:r w:rsidRPr="00AE33D7">
        <w:rPr>
          <w:rFonts w:asciiTheme="majorHAnsi" w:hAnsiTheme="majorHAnsi"/>
          <w:sz w:val="24"/>
          <w:szCs w:val="24"/>
        </w:rPr>
        <w:t>All patient information will be stored on a secure network that is password-protected, and can only be accessed by those with specialised training and access for the duration of the study.</w:t>
      </w:r>
    </w:p>
    <w:p w:rsidR="00972E27" w:rsidP="00972E27" w:rsidRDefault="00000000" w14:paraId="09602F2B" w14:textId="330171FB">
      <w:pPr>
        <w:rPr>
          <w:rFonts w:asciiTheme="majorHAnsi" w:hAnsiTheme="majorHAnsi"/>
          <w:sz w:val="24"/>
          <w:szCs w:val="24"/>
        </w:rPr>
      </w:pPr>
      <w:r w:rsidRPr="00AE33D7">
        <w:rPr>
          <w:rFonts w:asciiTheme="majorHAnsi" w:hAnsiTheme="majorHAnsi"/>
          <w:sz w:val="24"/>
          <w:szCs w:val="24"/>
        </w:rPr>
        <w:t xml:space="preserve">The data will be stored by researchers at </w:t>
      </w:r>
      <w:r w:rsidR="008636DA">
        <w:rPr>
          <w:rFonts w:asciiTheme="majorHAnsi" w:hAnsiTheme="majorHAnsi"/>
          <w:sz w:val="24"/>
          <w:szCs w:val="24"/>
        </w:rPr>
        <w:t>UHS</w:t>
      </w:r>
      <w:r w:rsidRPr="00AE33D7" w:rsidR="00AE33D7">
        <w:rPr>
          <w:rFonts w:asciiTheme="majorHAnsi" w:hAnsiTheme="majorHAnsi"/>
          <w:sz w:val="24"/>
          <w:szCs w:val="24"/>
        </w:rPr>
        <w:t xml:space="preserve"> </w:t>
      </w:r>
      <w:r w:rsidRPr="00AE33D7">
        <w:rPr>
          <w:rFonts w:asciiTheme="majorHAnsi" w:hAnsiTheme="majorHAnsi"/>
          <w:sz w:val="24"/>
          <w:szCs w:val="24"/>
        </w:rPr>
        <w:t xml:space="preserve">until </w:t>
      </w:r>
      <w:r w:rsidR="008636DA">
        <w:rPr>
          <w:rFonts w:asciiTheme="majorHAnsi" w:hAnsiTheme="majorHAnsi"/>
          <w:sz w:val="24"/>
          <w:szCs w:val="24"/>
        </w:rPr>
        <w:t>202</w:t>
      </w:r>
      <w:r w:rsidR="00280332">
        <w:rPr>
          <w:rFonts w:asciiTheme="majorHAnsi" w:hAnsiTheme="majorHAnsi"/>
          <w:sz w:val="24"/>
          <w:szCs w:val="24"/>
        </w:rPr>
        <w:t>7</w:t>
      </w:r>
      <w:r w:rsidRPr="00AE33D7">
        <w:rPr>
          <w:rFonts w:asciiTheme="majorHAnsi" w:hAnsiTheme="majorHAnsi"/>
          <w:sz w:val="24"/>
          <w:szCs w:val="24"/>
        </w:rPr>
        <w:t xml:space="preserve"> for analysis and dissemination purposes</w:t>
      </w:r>
      <w:r w:rsidRPr="00AE33D7" w:rsidR="00AE33D7">
        <w:rPr>
          <w:rFonts w:asciiTheme="majorHAnsi" w:hAnsiTheme="majorHAnsi"/>
          <w:sz w:val="24"/>
          <w:szCs w:val="24"/>
        </w:rPr>
        <w:t xml:space="preserve">. </w:t>
      </w:r>
      <w:r w:rsidR="00820339">
        <w:rPr>
          <w:rFonts w:asciiTheme="majorHAnsi" w:hAnsiTheme="majorHAnsi"/>
          <w:sz w:val="24"/>
          <w:szCs w:val="24"/>
        </w:rPr>
        <w:t xml:space="preserve">All data will be published anonymously in peer-reviewed medical journals and/or at (inter)national medical conferences. </w:t>
      </w:r>
    </w:p>
    <w:p w:rsidR="00A407C4" w:rsidP="00A407C4" w:rsidRDefault="00000000" w14:paraId="49FE36E6" w14:textId="77777777">
      <w:pPr>
        <w:rPr>
          <w:rFonts w:asciiTheme="majorHAnsi" w:hAnsiTheme="majorHAnsi"/>
          <w:sz w:val="24"/>
          <w:szCs w:val="24"/>
        </w:rPr>
      </w:pPr>
      <w:r>
        <w:rPr>
          <w:rFonts w:asciiTheme="majorHAnsi" w:hAnsiTheme="majorHAnsi"/>
          <w:sz w:val="24"/>
          <w:szCs w:val="24"/>
        </w:rPr>
        <w:t>This study will not use automated decision making or profiling. In terms of data processing, there is no change in the right for participants to access their data. Furthermore participants also have the right to: rectify their data; restrict processing</w:t>
      </w:r>
      <w:r w:rsidR="00AD2666">
        <w:rPr>
          <w:rFonts w:asciiTheme="majorHAnsi" w:hAnsiTheme="majorHAnsi"/>
          <w:sz w:val="24"/>
          <w:szCs w:val="24"/>
        </w:rPr>
        <w:t>,</w:t>
      </w:r>
      <w:r>
        <w:rPr>
          <w:rFonts w:asciiTheme="majorHAnsi" w:hAnsiTheme="majorHAnsi"/>
          <w:sz w:val="24"/>
          <w:szCs w:val="24"/>
        </w:rPr>
        <w:t xml:space="preserve"> objec</w:t>
      </w:r>
      <w:r w:rsidR="00AD2666">
        <w:rPr>
          <w:rFonts w:asciiTheme="majorHAnsi" w:hAnsiTheme="majorHAnsi"/>
          <w:sz w:val="24"/>
          <w:szCs w:val="24"/>
        </w:rPr>
        <w:t>t to their data being processed and</w:t>
      </w:r>
      <w:r>
        <w:rPr>
          <w:rFonts w:asciiTheme="majorHAnsi" w:hAnsiTheme="majorHAnsi"/>
          <w:sz w:val="24"/>
          <w:szCs w:val="24"/>
        </w:rPr>
        <w:t xml:space="preserve"> withdraw their data from being processed. In order to do any of these please contact the research team (details at the end of this document). </w:t>
      </w:r>
      <w:r w:rsidR="00F66505">
        <w:rPr>
          <w:rFonts w:asciiTheme="majorHAnsi" w:hAnsiTheme="majorHAnsi"/>
          <w:sz w:val="24"/>
          <w:szCs w:val="24"/>
        </w:rPr>
        <w:t>Once the results have been published it will not be possible to remove them from the public domain and hence it will not be possible to withdraw consent at this stage. However, if requests for withdrawal are made after publication the patient’s data will be removed from any unpublished work and the database.</w:t>
      </w:r>
    </w:p>
    <w:p w:rsidR="00972E27" w:rsidP="00972E27" w:rsidRDefault="00972E27" w14:paraId="388CEAD3" w14:textId="77777777">
      <w:pPr>
        <w:rPr>
          <w:rFonts w:asciiTheme="majorHAnsi" w:hAnsiTheme="majorHAnsi"/>
          <w:sz w:val="24"/>
          <w:szCs w:val="24"/>
        </w:rPr>
      </w:pPr>
    </w:p>
    <w:p w:rsidRPr="00972E27" w:rsidR="00972E27" w:rsidP="00972E27" w:rsidRDefault="00000000" w14:paraId="11196F41" w14:textId="77777777">
      <w:pPr>
        <w:rPr>
          <w:rFonts w:asciiTheme="majorHAnsi" w:hAnsiTheme="majorHAnsi"/>
          <w:sz w:val="24"/>
          <w:szCs w:val="24"/>
        </w:rPr>
      </w:pPr>
      <w:r w:rsidRPr="00972E27">
        <w:rPr>
          <w:rFonts w:asciiTheme="majorHAnsi" w:hAnsiTheme="majorHAnsi"/>
          <w:b/>
          <w:bCs/>
          <w:sz w:val="24"/>
          <w:szCs w:val="24"/>
        </w:rPr>
        <w:t xml:space="preserve">University Hospital Southampton </w:t>
      </w:r>
      <w:r w:rsidRPr="00972E27">
        <w:rPr>
          <w:rFonts w:asciiTheme="majorHAnsi" w:hAnsiTheme="majorHAnsi"/>
          <w:b/>
          <w:bCs/>
          <w:sz w:val="24"/>
          <w:szCs w:val="24"/>
          <w:lang w:val="en-US"/>
        </w:rPr>
        <w:t>Data Protection:</w:t>
      </w:r>
    </w:p>
    <w:p w:rsidRPr="00972E27" w:rsidR="00972E27" w:rsidP="00972E27" w:rsidRDefault="00000000" w14:paraId="17CDD8D9" w14:textId="77777777">
      <w:pPr>
        <w:rPr>
          <w:rFonts w:asciiTheme="majorHAnsi" w:hAnsiTheme="majorHAnsi"/>
          <w:sz w:val="24"/>
          <w:szCs w:val="24"/>
          <w:lang w:val="en-US"/>
        </w:rPr>
      </w:pPr>
      <w:r>
        <w:rPr>
          <w:rFonts w:asciiTheme="majorHAnsi" w:hAnsiTheme="majorHAnsi"/>
          <w:bCs/>
          <w:sz w:val="24"/>
          <w:szCs w:val="24"/>
        </w:rPr>
        <w:t>UHS</w:t>
      </w:r>
      <w:r w:rsidRPr="00972E27">
        <w:rPr>
          <w:rFonts w:asciiTheme="majorHAnsi" w:hAnsiTheme="majorHAnsi"/>
          <w:sz w:val="24"/>
          <w:szCs w:val="24"/>
          <w:lang w:val="en-US"/>
        </w:rPr>
        <w:t xml:space="preserve"> is required by law to comply with data protection legislation. The UK’s regulator for the legislation is the Information Commissioner’s Offic</w:t>
      </w:r>
      <w:r w:rsidR="00011CF9">
        <w:rPr>
          <w:rFonts w:asciiTheme="majorHAnsi" w:hAnsiTheme="majorHAnsi"/>
          <w:sz w:val="24"/>
          <w:szCs w:val="24"/>
          <w:lang w:val="en-US"/>
        </w:rPr>
        <w:t xml:space="preserve">e. It is the commitment of the </w:t>
      </w:r>
      <w:r w:rsidR="00A56FDE">
        <w:rPr>
          <w:rFonts w:asciiTheme="majorHAnsi" w:hAnsiTheme="majorHAnsi"/>
          <w:sz w:val="24"/>
          <w:szCs w:val="24"/>
          <w:lang w:val="en-US"/>
        </w:rPr>
        <w:lastRenderedPageBreak/>
        <w:t>h</w:t>
      </w:r>
      <w:r w:rsidR="00B92AA4">
        <w:rPr>
          <w:rFonts w:asciiTheme="majorHAnsi" w:hAnsiTheme="majorHAnsi"/>
          <w:sz w:val="24"/>
          <w:szCs w:val="24"/>
          <w:lang w:val="en-US"/>
        </w:rPr>
        <w:t xml:space="preserve">ospital </w:t>
      </w:r>
      <w:r w:rsidRPr="00972E27">
        <w:rPr>
          <w:rFonts w:asciiTheme="majorHAnsi" w:hAnsiTheme="majorHAnsi"/>
          <w:sz w:val="24"/>
          <w:szCs w:val="24"/>
          <w:lang w:val="en-US"/>
        </w:rPr>
        <w:t xml:space="preserve">to ensure that every current employee and registered student complies with this Act to ensure the confidentiality </w:t>
      </w:r>
      <w:r w:rsidR="00011CF9">
        <w:rPr>
          <w:rFonts w:asciiTheme="majorHAnsi" w:hAnsiTheme="majorHAnsi"/>
          <w:sz w:val="24"/>
          <w:szCs w:val="24"/>
          <w:lang w:val="en-US"/>
        </w:rPr>
        <w:t>of any personal data held by UHS</w:t>
      </w:r>
      <w:r w:rsidRPr="00972E27">
        <w:rPr>
          <w:rFonts w:asciiTheme="majorHAnsi" w:hAnsiTheme="majorHAnsi"/>
          <w:sz w:val="24"/>
          <w:szCs w:val="24"/>
          <w:lang w:val="en-US"/>
        </w:rPr>
        <w:t>, in whatever medium. This Act came into force on 25 May 2018.</w:t>
      </w:r>
    </w:p>
    <w:p w:rsidR="00972E27" w:rsidP="00972E27" w:rsidRDefault="00000000" w14:paraId="4F04B434" w14:textId="77777777">
      <w:pPr>
        <w:rPr>
          <w:rFonts w:asciiTheme="majorHAnsi" w:hAnsiTheme="majorHAnsi"/>
          <w:sz w:val="24"/>
          <w:szCs w:val="24"/>
          <w:lang w:val="en-US"/>
        </w:rPr>
      </w:pPr>
      <w:r>
        <w:rPr>
          <w:rFonts w:asciiTheme="majorHAnsi" w:hAnsiTheme="majorHAnsi"/>
          <w:bCs/>
          <w:sz w:val="24"/>
          <w:szCs w:val="24"/>
        </w:rPr>
        <w:t>UHS</w:t>
      </w:r>
      <w:r w:rsidRPr="00972E27">
        <w:rPr>
          <w:rFonts w:asciiTheme="majorHAnsi" w:hAnsiTheme="majorHAnsi"/>
          <w:sz w:val="24"/>
          <w:szCs w:val="24"/>
          <w:lang w:val="en-US"/>
        </w:rPr>
        <w:t xml:space="preserve"> processes the personal data of living individuals such as its staff, students, contractors, research subjects and customers. </w:t>
      </w:r>
      <w:r>
        <w:rPr>
          <w:rFonts w:asciiTheme="majorHAnsi" w:hAnsiTheme="majorHAnsi"/>
          <w:bCs/>
          <w:sz w:val="24"/>
          <w:szCs w:val="24"/>
        </w:rPr>
        <w:t>UHS</w:t>
      </w:r>
      <w:r w:rsidRPr="00972E27">
        <w:rPr>
          <w:rFonts w:asciiTheme="majorHAnsi" w:hAnsiTheme="majorHAnsi"/>
          <w:sz w:val="24"/>
          <w:szCs w:val="24"/>
          <w:lang w:val="en-US"/>
        </w:rPr>
        <w:t xml:space="preserve"> has a data protection </w:t>
      </w:r>
      <w:r w:rsidR="000647EC">
        <w:rPr>
          <w:rFonts w:asciiTheme="majorHAnsi" w:hAnsiTheme="majorHAnsi"/>
          <w:sz w:val="24"/>
          <w:szCs w:val="24"/>
          <w:lang w:val="en-US"/>
        </w:rPr>
        <w:t xml:space="preserve">and confidentiality </w:t>
      </w:r>
      <w:r w:rsidR="001A32E1">
        <w:rPr>
          <w:rFonts w:asciiTheme="majorHAnsi" w:hAnsiTheme="majorHAnsi"/>
          <w:sz w:val="24"/>
          <w:szCs w:val="24"/>
          <w:lang w:val="en-US"/>
        </w:rPr>
        <w:t xml:space="preserve">policy (2018) </w:t>
      </w:r>
      <w:r w:rsidRPr="00972E27">
        <w:rPr>
          <w:rFonts w:asciiTheme="majorHAnsi" w:hAnsiTheme="majorHAnsi"/>
          <w:sz w:val="24"/>
          <w:szCs w:val="24"/>
          <w:lang w:val="en-US"/>
        </w:rPr>
        <w:t>as a commitment to the safeguarding of personal data processed by its staff and students, and to ensure compliance with the legislation. It is the duty of data controllers</w:t>
      </w:r>
      <w:r w:rsidR="001A32E1">
        <w:rPr>
          <w:rFonts w:asciiTheme="majorHAnsi" w:hAnsiTheme="majorHAnsi"/>
          <w:sz w:val="24"/>
          <w:szCs w:val="24"/>
          <w:lang w:val="en-US"/>
        </w:rPr>
        <w:t>,</w:t>
      </w:r>
      <w:r w:rsidRPr="00972E27">
        <w:rPr>
          <w:rFonts w:asciiTheme="majorHAnsi" w:hAnsiTheme="majorHAnsi"/>
          <w:sz w:val="24"/>
          <w:szCs w:val="24"/>
          <w:lang w:val="en-US"/>
        </w:rPr>
        <w:t xml:space="preserve"> such as </w:t>
      </w:r>
      <w:r>
        <w:rPr>
          <w:rFonts w:asciiTheme="majorHAnsi" w:hAnsiTheme="majorHAnsi"/>
          <w:bCs/>
          <w:sz w:val="24"/>
          <w:szCs w:val="24"/>
        </w:rPr>
        <w:t>UHS</w:t>
      </w:r>
      <w:r w:rsidR="001A32E1">
        <w:rPr>
          <w:rFonts w:asciiTheme="majorHAnsi" w:hAnsiTheme="majorHAnsi"/>
          <w:bCs/>
          <w:sz w:val="24"/>
          <w:szCs w:val="24"/>
        </w:rPr>
        <w:t>,</w:t>
      </w:r>
      <w:r w:rsidRPr="00972E27">
        <w:rPr>
          <w:rFonts w:asciiTheme="majorHAnsi" w:hAnsiTheme="majorHAnsi"/>
          <w:sz w:val="24"/>
          <w:szCs w:val="24"/>
          <w:lang w:val="en-US"/>
        </w:rPr>
        <w:t xml:space="preserve"> to comply with the data protection principles with respect to personal data. This policy describes how </w:t>
      </w:r>
      <w:r>
        <w:rPr>
          <w:rFonts w:asciiTheme="majorHAnsi" w:hAnsiTheme="majorHAnsi"/>
          <w:bCs/>
          <w:sz w:val="24"/>
          <w:szCs w:val="24"/>
        </w:rPr>
        <w:t>UHS</w:t>
      </w:r>
      <w:r w:rsidRPr="00972E27">
        <w:rPr>
          <w:rFonts w:asciiTheme="majorHAnsi" w:hAnsiTheme="majorHAnsi"/>
          <w:sz w:val="24"/>
          <w:szCs w:val="24"/>
          <w:lang w:val="en-US"/>
        </w:rPr>
        <w:t xml:space="preserve"> will discharge its duties in order to ensure continuing compliance with the Act in general and the data protection principles and rights of data subjects in particular.</w:t>
      </w:r>
    </w:p>
    <w:p w:rsidR="00B92AA4" w:rsidP="00972E27" w:rsidRDefault="00000000" w14:paraId="028211A6" w14:textId="77777777">
      <w:pPr>
        <w:rPr>
          <w:rFonts w:asciiTheme="majorHAnsi" w:hAnsiTheme="majorHAnsi"/>
          <w:sz w:val="24"/>
          <w:szCs w:val="24"/>
          <w:lang w:val="en-US"/>
        </w:rPr>
      </w:pPr>
      <w:r>
        <w:rPr>
          <w:rFonts w:asciiTheme="majorHAnsi" w:hAnsiTheme="majorHAnsi"/>
          <w:sz w:val="24"/>
          <w:szCs w:val="24"/>
          <w:lang w:val="en-US"/>
        </w:rPr>
        <w:t xml:space="preserve">Further information may be accessed through the following </w:t>
      </w:r>
      <w:r w:rsidR="00D25986">
        <w:rPr>
          <w:rFonts w:asciiTheme="majorHAnsi" w:hAnsiTheme="majorHAnsi"/>
          <w:sz w:val="24"/>
          <w:szCs w:val="24"/>
          <w:lang w:val="en-US"/>
        </w:rPr>
        <w:t>UHS</w:t>
      </w:r>
      <w:r>
        <w:rPr>
          <w:rFonts w:asciiTheme="majorHAnsi" w:hAnsiTheme="majorHAnsi"/>
          <w:sz w:val="24"/>
          <w:szCs w:val="24"/>
          <w:lang w:val="en-US"/>
        </w:rPr>
        <w:t xml:space="preserve"> link:</w:t>
      </w:r>
    </w:p>
    <w:p w:rsidR="00B92AA4" w:rsidP="00972E27" w:rsidRDefault="00B92AA4" w14:paraId="52EBD037" w14:textId="77777777">
      <w:pPr>
        <w:rPr>
          <w:rStyle w:val="Hyperlink"/>
          <w:rFonts w:asciiTheme="majorHAnsi" w:hAnsiTheme="majorHAnsi"/>
          <w:sz w:val="24"/>
          <w:szCs w:val="24"/>
          <w:lang w:val="en-US"/>
        </w:rPr>
      </w:pPr>
      <w:hyperlink w:history="1" r:id="rId5">
        <w:r w:rsidRPr="00DD1D01">
          <w:rPr>
            <w:rStyle w:val="Hyperlink"/>
            <w:rFonts w:asciiTheme="majorHAnsi" w:hAnsiTheme="majorHAnsi"/>
            <w:sz w:val="24"/>
            <w:szCs w:val="24"/>
            <w:lang w:val="en-US"/>
          </w:rPr>
          <w:t>http://www.uhs.nhs.uk/ClinicalResearchinSouthampton/Public-and-patients/Get-involved/General-Data-Protection-Regulation.aspx</w:t>
        </w:r>
      </w:hyperlink>
    </w:p>
    <w:p w:rsidR="00B57289" w:rsidP="00972E27" w:rsidRDefault="00000000" w14:paraId="3B9FAFB1" w14:textId="77777777">
      <w:pPr>
        <w:rPr>
          <w:rFonts w:asciiTheme="majorHAnsi" w:hAnsiTheme="majorHAnsi"/>
          <w:sz w:val="24"/>
          <w:szCs w:val="24"/>
          <w:lang w:val="en-US"/>
        </w:rPr>
      </w:pPr>
      <w:r>
        <w:rPr>
          <w:rFonts w:asciiTheme="majorHAnsi" w:hAnsiTheme="majorHAnsi"/>
          <w:sz w:val="24"/>
          <w:szCs w:val="24"/>
          <w:lang w:val="en-US"/>
        </w:rPr>
        <w:t>or the following link to the UK Information Commissioner’s Office (ICO):</w:t>
      </w:r>
    </w:p>
    <w:p w:rsidRPr="00B57289" w:rsidR="00B57289" w:rsidP="00972E27" w:rsidRDefault="00B57289" w14:paraId="7823DE62" w14:textId="77777777">
      <w:pPr>
        <w:rPr>
          <w:rFonts w:asciiTheme="majorHAnsi" w:hAnsiTheme="majorHAnsi"/>
          <w:sz w:val="24"/>
          <w:szCs w:val="24"/>
          <w:lang w:val="en-US"/>
        </w:rPr>
      </w:pPr>
      <w:hyperlink w:history="1" r:id="rId6">
        <w:r w:rsidRPr="00D7474D">
          <w:rPr>
            <w:rStyle w:val="Hyperlink"/>
            <w:rFonts w:asciiTheme="majorHAnsi" w:hAnsiTheme="majorHAnsi"/>
            <w:sz w:val="24"/>
            <w:szCs w:val="24"/>
            <w:lang w:val="en-US"/>
          </w:rPr>
          <w:t>https://ico.org.uk/</w:t>
        </w:r>
      </w:hyperlink>
      <w:r w:rsidR="00000000">
        <w:rPr>
          <w:rFonts w:asciiTheme="majorHAnsi" w:hAnsiTheme="majorHAnsi"/>
          <w:sz w:val="24"/>
          <w:szCs w:val="24"/>
          <w:lang w:val="en-US"/>
        </w:rPr>
        <w:t xml:space="preserve"> </w:t>
      </w:r>
    </w:p>
    <w:p w:rsidRPr="009964FD" w:rsidR="009964FD" w:rsidP="009964FD" w:rsidRDefault="00000000" w14:paraId="13174194" w14:textId="77777777">
      <w:pPr>
        <w:shd w:val="clear" w:color="auto" w:fill="FFFFFF"/>
        <w:spacing w:after="0" w:line="360" w:lineRule="atLeast"/>
        <w:rPr>
          <w:rFonts w:eastAsia="Times New Roman" w:cs="Arial" w:asciiTheme="majorHAnsi" w:hAnsiTheme="majorHAnsi"/>
          <w:sz w:val="24"/>
          <w:szCs w:val="18"/>
        </w:rPr>
      </w:pPr>
      <w:r w:rsidRPr="00AE33D7">
        <w:rPr>
          <w:rFonts w:eastAsia="Times New Roman" w:cs="Arial" w:asciiTheme="majorHAnsi" w:hAnsiTheme="majorHAnsi"/>
          <w:b/>
          <w:bCs/>
          <w:sz w:val="24"/>
          <w:szCs w:val="18"/>
        </w:rPr>
        <w:t>Data Protection Officer Contact details:</w:t>
      </w:r>
    </w:p>
    <w:p w:rsidRPr="00D1564D" w:rsidR="00D1564D" w:rsidP="00D1564D" w:rsidRDefault="00000000" w14:paraId="7E3B747F" w14:textId="77777777">
      <w:pPr>
        <w:pStyle w:val="NoSpacing"/>
        <w:rPr>
          <w:rFonts w:asciiTheme="majorHAnsi" w:hAnsiTheme="majorHAnsi"/>
          <w:sz w:val="24"/>
          <w:szCs w:val="24"/>
        </w:rPr>
      </w:pPr>
      <w:r w:rsidRPr="00D1564D">
        <w:rPr>
          <w:rFonts w:asciiTheme="majorHAnsi" w:hAnsiTheme="majorHAnsi"/>
          <w:sz w:val="24"/>
          <w:szCs w:val="24"/>
        </w:rPr>
        <w:t>Data protection officer</w:t>
      </w:r>
    </w:p>
    <w:p w:rsidRPr="00D1564D" w:rsidR="00D1564D" w:rsidP="00D1564D" w:rsidRDefault="00000000" w14:paraId="49F13302" w14:textId="77777777">
      <w:pPr>
        <w:pStyle w:val="NoSpacing"/>
        <w:rPr>
          <w:rFonts w:asciiTheme="majorHAnsi" w:hAnsiTheme="majorHAnsi"/>
          <w:sz w:val="24"/>
          <w:szCs w:val="24"/>
        </w:rPr>
      </w:pPr>
      <w:r w:rsidRPr="00D1564D">
        <w:rPr>
          <w:rFonts w:asciiTheme="majorHAnsi" w:hAnsiTheme="majorHAnsi"/>
          <w:sz w:val="24"/>
          <w:szCs w:val="24"/>
        </w:rPr>
        <w:t>Trust Headquarters</w:t>
      </w:r>
    </w:p>
    <w:p w:rsidRPr="00D1564D" w:rsidR="00D1564D" w:rsidP="00D1564D" w:rsidRDefault="00000000" w14:paraId="453EABC4" w14:textId="77777777">
      <w:pPr>
        <w:pStyle w:val="NoSpacing"/>
        <w:rPr>
          <w:rFonts w:asciiTheme="majorHAnsi" w:hAnsiTheme="majorHAnsi"/>
          <w:sz w:val="24"/>
          <w:szCs w:val="24"/>
        </w:rPr>
      </w:pPr>
      <w:r w:rsidRPr="00D1564D">
        <w:rPr>
          <w:rFonts w:asciiTheme="majorHAnsi" w:hAnsiTheme="majorHAnsi"/>
          <w:sz w:val="24"/>
          <w:szCs w:val="24"/>
        </w:rPr>
        <w:t>University Hospital Southampton</w:t>
      </w:r>
    </w:p>
    <w:p w:rsidRPr="00D1564D" w:rsidR="00D1564D" w:rsidP="00D1564D" w:rsidRDefault="00000000" w14:paraId="10506874" w14:textId="77777777">
      <w:pPr>
        <w:pStyle w:val="NoSpacing"/>
        <w:rPr>
          <w:rFonts w:asciiTheme="majorHAnsi" w:hAnsiTheme="majorHAnsi"/>
          <w:sz w:val="24"/>
          <w:szCs w:val="24"/>
        </w:rPr>
      </w:pPr>
      <w:r w:rsidRPr="00D1564D">
        <w:rPr>
          <w:rFonts w:asciiTheme="majorHAnsi" w:hAnsiTheme="majorHAnsi"/>
          <w:sz w:val="24"/>
          <w:szCs w:val="24"/>
        </w:rPr>
        <w:t>Tremona Road</w:t>
      </w:r>
    </w:p>
    <w:p w:rsidRPr="00D1564D" w:rsidR="00D1564D" w:rsidP="00D1564D" w:rsidRDefault="00000000" w14:paraId="77C3F358" w14:textId="77777777">
      <w:pPr>
        <w:pStyle w:val="NoSpacing"/>
        <w:rPr>
          <w:rFonts w:asciiTheme="majorHAnsi" w:hAnsiTheme="majorHAnsi"/>
          <w:sz w:val="24"/>
          <w:szCs w:val="24"/>
        </w:rPr>
      </w:pPr>
      <w:r w:rsidRPr="00D1564D">
        <w:rPr>
          <w:rFonts w:asciiTheme="majorHAnsi" w:hAnsiTheme="majorHAnsi"/>
          <w:sz w:val="24"/>
          <w:szCs w:val="24"/>
        </w:rPr>
        <w:t>Southampton</w:t>
      </w:r>
    </w:p>
    <w:p w:rsidR="009964FD" w:rsidP="00D1564D" w:rsidRDefault="00000000" w14:paraId="335B6291" w14:textId="77777777">
      <w:pPr>
        <w:pStyle w:val="NoSpacing"/>
        <w:rPr>
          <w:rFonts w:asciiTheme="majorHAnsi" w:hAnsiTheme="majorHAnsi"/>
          <w:sz w:val="24"/>
          <w:szCs w:val="24"/>
        </w:rPr>
      </w:pPr>
      <w:r w:rsidRPr="00D1564D">
        <w:rPr>
          <w:rFonts w:asciiTheme="majorHAnsi" w:hAnsiTheme="majorHAnsi"/>
          <w:sz w:val="24"/>
          <w:szCs w:val="24"/>
        </w:rPr>
        <w:t>SO16 6YD</w:t>
      </w:r>
    </w:p>
    <w:p w:rsidR="001377A6" w:rsidP="00D1564D" w:rsidRDefault="001377A6" w14:paraId="53E12838" w14:textId="77777777">
      <w:pPr>
        <w:pStyle w:val="NoSpacing"/>
        <w:rPr>
          <w:rFonts w:asciiTheme="majorHAnsi" w:hAnsiTheme="majorHAnsi"/>
          <w:sz w:val="24"/>
          <w:szCs w:val="24"/>
        </w:rPr>
      </w:pPr>
    </w:p>
    <w:p w:rsidRPr="00D1564D" w:rsidR="001377A6" w:rsidP="00D1564D" w:rsidRDefault="00000000" w14:paraId="7FD0DA7C" w14:textId="77777777">
      <w:pPr>
        <w:pStyle w:val="NoSpacing"/>
        <w:rPr>
          <w:rFonts w:asciiTheme="majorHAnsi" w:hAnsiTheme="majorHAnsi"/>
          <w:sz w:val="24"/>
          <w:szCs w:val="24"/>
        </w:rPr>
      </w:pPr>
      <w:r>
        <w:rPr>
          <w:rFonts w:asciiTheme="majorHAnsi" w:hAnsiTheme="majorHAnsi"/>
          <w:sz w:val="24"/>
          <w:szCs w:val="24"/>
        </w:rPr>
        <w:t xml:space="preserve">For </w:t>
      </w:r>
      <w:r w:rsidR="00A56FDE">
        <w:rPr>
          <w:rFonts w:asciiTheme="majorHAnsi" w:hAnsiTheme="majorHAnsi"/>
          <w:sz w:val="24"/>
          <w:szCs w:val="24"/>
        </w:rPr>
        <w:t xml:space="preserve">additional </w:t>
      </w:r>
      <w:r>
        <w:rPr>
          <w:rFonts w:asciiTheme="majorHAnsi" w:hAnsiTheme="majorHAnsi"/>
          <w:sz w:val="24"/>
          <w:szCs w:val="24"/>
        </w:rPr>
        <w:t xml:space="preserve">contact details please access above </w:t>
      </w:r>
      <w:r w:rsidR="00B57289">
        <w:rPr>
          <w:rFonts w:asciiTheme="majorHAnsi" w:hAnsiTheme="majorHAnsi"/>
          <w:sz w:val="24"/>
          <w:szCs w:val="24"/>
        </w:rPr>
        <w:t xml:space="preserve">UHS </w:t>
      </w:r>
      <w:r>
        <w:rPr>
          <w:rFonts w:asciiTheme="majorHAnsi" w:hAnsiTheme="majorHAnsi"/>
          <w:sz w:val="24"/>
          <w:szCs w:val="24"/>
        </w:rPr>
        <w:t>link</w:t>
      </w:r>
    </w:p>
    <w:p w:rsidRPr="009964FD" w:rsidR="00AE33D7" w:rsidP="009964FD" w:rsidRDefault="00AE33D7" w14:paraId="0A5AC7B4" w14:textId="77777777">
      <w:pPr>
        <w:shd w:val="clear" w:color="auto" w:fill="FFFFFF"/>
        <w:spacing w:after="0" w:line="360" w:lineRule="atLeast"/>
        <w:rPr>
          <w:rFonts w:eastAsia="Times New Roman" w:cs="Arial" w:asciiTheme="majorHAnsi" w:hAnsiTheme="majorHAnsi"/>
          <w:sz w:val="24"/>
          <w:szCs w:val="18"/>
        </w:rPr>
      </w:pPr>
    </w:p>
    <w:p w:rsidRPr="009964FD" w:rsidR="009964FD" w:rsidP="009964FD" w:rsidRDefault="00000000" w14:paraId="57ABF338" w14:textId="77777777">
      <w:pPr>
        <w:shd w:val="clear" w:color="auto" w:fill="FFFFFF"/>
        <w:spacing w:after="0" w:line="360" w:lineRule="atLeast"/>
        <w:rPr>
          <w:rFonts w:eastAsia="Times New Roman" w:cs="Arial" w:asciiTheme="majorHAnsi" w:hAnsiTheme="majorHAnsi"/>
          <w:sz w:val="24"/>
          <w:szCs w:val="18"/>
        </w:rPr>
      </w:pPr>
      <w:r w:rsidRPr="00AE33D7">
        <w:rPr>
          <w:rFonts w:eastAsia="Times New Roman" w:cs="Arial" w:asciiTheme="majorHAnsi" w:hAnsiTheme="majorHAnsi"/>
          <w:b/>
          <w:bCs/>
          <w:sz w:val="24"/>
          <w:szCs w:val="18"/>
        </w:rPr>
        <w:t>Opting-out</w:t>
      </w:r>
    </w:p>
    <w:p w:rsidRPr="009964FD" w:rsidR="009964FD" w:rsidP="009964FD" w:rsidRDefault="00000000" w14:paraId="7A9E9956" w14:textId="77777777">
      <w:pPr>
        <w:shd w:val="clear" w:color="auto" w:fill="FFFFFF"/>
        <w:spacing w:after="240" w:line="360" w:lineRule="atLeast"/>
        <w:rPr>
          <w:rFonts w:eastAsia="Times New Roman" w:cs="Arial" w:asciiTheme="majorHAnsi" w:hAnsiTheme="majorHAnsi"/>
          <w:sz w:val="24"/>
          <w:szCs w:val="18"/>
        </w:rPr>
      </w:pPr>
      <w:r w:rsidRPr="009964FD">
        <w:rPr>
          <w:rFonts w:eastAsia="Times New Roman" w:cs="Arial" w:asciiTheme="majorHAnsi" w:hAnsiTheme="majorHAnsi"/>
          <w:sz w:val="24"/>
          <w:szCs w:val="18"/>
        </w:rPr>
        <w:t>We are happy to discuss your rights to protect your data, and how exactly it will be used in our research. If you would like further information about the use of your data in this research study, or would like to lodge a complaint to a supervisory authority – please contact us on the details given below. If you would like to request that your confidential patient information is not included in this study, please contact us</w:t>
      </w:r>
      <w:r w:rsidR="00A407C4">
        <w:rPr>
          <w:rFonts w:eastAsia="Times New Roman" w:cs="Arial" w:asciiTheme="majorHAnsi" w:hAnsiTheme="majorHAnsi"/>
          <w:sz w:val="24"/>
          <w:szCs w:val="18"/>
        </w:rPr>
        <w:t>.</w:t>
      </w:r>
      <w:r w:rsidRPr="009964FD">
        <w:rPr>
          <w:rFonts w:eastAsia="Times New Roman" w:cs="Arial" w:asciiTheme="majorHAnsi" w:hAnsiTheme="majorHAnsi"/>
          <w:sz w:val="24"/>
          <w:szCs w:val="18"/>
        </w:rPr>
        <w:t xml:space="preserve"> </w:t>
      </w:r>
    </w:p>
    <w:p w:rsidRPr="009964FD" w:rsidR="009964FD" w:rsidP="009964FD" w:rsidRDefault="00000000" w14:paraId="316D6AF5" w14:textId="77777777">
      <w:pPr>
        <w:shd w:val="clear" w:color="auto" w:fill="FFFFFF"/>
        <w:spacing w:after="240" w:line="360" w:lineRule="atLeast"/>
        <w:rPr>
          <w:rFonts w:eastAsia="Times New Roman" w:cs="Arial" w:asciiTheme="majorHAnsi" w:hAnsiTheme="majorHAnsi"/>
          <w:sz w:val="24"/>
          <w:szCs w:val="18"/>
          <w:u w:val="single"/>
        </w:rPr>
      </w:pPr>
      <w:r w:rsidRPr="009964FD">
        <w:rPr>
          <w:rFonts w:eastAsia="Times New Roman" w:cs="Arial" w:asciiTheme="majorHAnsi" w:hAnsiTheme="majorHAnsi"/>
          <w:sz w:val="24"/>
          <w:szCs w:val="18"/>
          <w:u w:val="single"/>
        </w:rPr>
        <w:t>Contact details:</w:t>
      </w:r>
    </w:p>
    <w:p w:rsidR="009964FD" w:rsidP="009964FD" w:rsidRDefault="00000000" w14:paraId="4DAD1670" w14:textId="7F9B5EC1">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Karen Banks</w:t>
      </w:r>
      <w:r w:rsidR="00D1564D">
        <w:rPr>
          <w:rFonts w:eastAsia="Times New Roman" w:cs="Arial" w:asciiTheme="majorHAnsi" w:hAnsiTheme="majorHAnsi"/>
          <w:sz w:val="24"/>
          <w:szCs w:val="18"/>
        </w:rPr>
        <w:t xml:space="preserve">, </w:t>
      </w:r>
      <w:r w:rsidR="00D25986">
        <w:rPr>
          <w:rFonts w:eastAsia="Times New Roman" w:cs="Arial" w:asciiTheme="majorHAnsi" w:hAnsiTheme="majorHAnsi"/>
          <w:sz w:val="24"/>
          <w:szCs w:val="18"/>
        </w:rPr>
        <w:t>Jonathan Hinton</w:t>
      </w:r>
    </w:p>
    <w:p w:rsidR="00D1564D" w:rsidP="009964FD" w:rsidRDefault="00000000" w14:paraId="0442B3F0" w14:textId="77777777">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lastRenderedPageBreak/>
        <w:t>The Coronary Research Group</w:t>
      </w:r>
    </w:p>
    <w:p w:rsidR="00D1564D" w:rsidP="009964FD" w:rsidRDefault="00000000" w14:paraId="0DFDAB39" w14:textId="77777777">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Rm ED0</w:t>
      </w:r>
      <w:r w:rsidR="00A56FDE">
        <w:rPr>
          <w:rFonts w:eastAsia="Times New Roman" w:cs="Arial" w:asciiTheme="majorHAnsi" w:hAnsiTheme="majorHAnsi"/>
          <w:sz w:val="24"/>
          <w:szCs w:val="18"/>
        </w:rPr>
        <w:t>2</w:t>
      </w:r>
      <w:r>
        <w:rPr>
          <w:rFonts w:eastAsia="Times New Roman" w:cs="Arial" w:asciiTheme="majorHAnsi" w:hAnsiTheme="majorHAnsi"/>
          <w:sz w:val="24"/>
          <w:szCs w:val="18"/>
        </w:rPr>
        <w:t>9 E Level, North wing</w:t>
      </w:r>
    </w:p>
    <w:p w:rsidR="00D1564D" w:rsidP="009964FD" w:rsidRDefault="00000000" w14:paraId="579E638D" w14:textId="77777777">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Southampton General Hospital</w:t>
      </w:r>
    </w:p>
    <w:p w:rsidR="00D1564D" w:rsidP="009964FD" w:rsidRDefault="00000000" w14:paraId="725DFAC0" w14:textId="77777777">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 xml:space="preserve">Tremona Road </w:t>
      </w:r>
    </w:p>
    <w:p w:rsidR="00D1564D" w:rsidP="009964FD" w:rsidRDefault="00000000" w14:paraId="1A69927C" w14:textId="77777777">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SO16 6YD</w:t>
      </w:r>
    </w:p>
    <w:p w:rsidR="00991C1D" w:rsidP="009964FD" w:rsidRDefault="00000000" w14:paraId="27E7BF5F" w14:textId="0667D984">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02381 208538</w:t>
      </w:r>
    </w:p>
    <w:p w:rsidR="00280332" w:rsidP="009964FD" w:rsidRDefault="00280332" w14:paraId="61BF3F92" w14:textId="11D7DF92">
      <w:pPr>
        <w:shd w:val="clear" w:color="auto" w:fill="FFFFFF"/>
        <w:spacing w:after="0" w:line="360" w:lineRule="atLeast"/>
        <w:rPr>
          <w:rFonts w:eastAsia="Times New Roman" w:cs="Arial" w:asciiTheme="majorHAnsi" w:hAnsiTheme="majorHAnsi"/>
          <w:sz w:val="24"/>
          <w:szCs w:val="18"/>
        </w:rPr>
      </w:pPr>
      <w:hyperlink w:history="1" r:id="rId7">
        <w:r w:rsidRPr="00AD77D7">
          <w:rPr>
            <w:rStyle w:val="Hyperlink"/>
            <w:rFonts w:eastAsia="Times New Roman" w:cs="Arial" w:asciiTheme="majorHAnsi" w:hAnsiTheme="majorHAnsi"/>
            <w:sz w:val="24"/>
            <w:szCs w:val="18"/>
          </w:rPr>
          <w:t>Karen.banks@uhs.nhs.uk</w:t>
        </w:r>
      </w:hyperlink>
    </w:p>
    <w:p w:rsidR="00280332" w:rsidP="009964FD" w:rsidRDefault="00280332" w14:paraId="29D071E4" w14:textId="555A7135">
      <w:pPr>
        <w:shd w:val="clear" w:color="auto" w:fill="FFFFFF"/>
        <w:spacing w:after="0" w:line="360" w:lineRule="atLeast"/>
        <w:rPr>
          <w:rFonts w:eastAsia="Times New Roman" w:cs="Arial" w:asciiTheme="majorHAnsi" w:hAnsiTheme="majorHAnsi"/>
          <w:sz w:val="24"/>
          <w:szCs w:val="18"/>
        </w:rPr>
      </w:pPr>
      <w:hyperlink w:history="1" r:id="rId8">
        <w:r w:rsidRPr="00AD77D7">
          <w:rPr>
            <w:rStyle w:val="Hyperlink"/>
            <w:rFonts w:eastAsia="Times New Roman" w:cs="Arial" w:asciiTheme="majorHAnsi" w:hAnsiTheme="majorHAnsi"/>
            <w:sz w:val="24"/>
            <w:szCs w:val="18"/>
          </w:rPr>
          <w:t>Jonathan.hinton1@nhs.net</w:t>
        </w:r>
      </w:hyperlink>
    </w:p>
    <w:p w:rsidR="00280332" w:rsidP="009964FD" w:rsidRDefault="00280332" w14:paraId="070149F9" w14:textId="77777777">
      <w:pPr>
        <w:shd w:val="clear" w:color="auto" w:fill="FFFFFF"/>
        <w:spacing w:after="0" w:line="360" w:lineRule="atLeast"/>
        <w:rPr>
          <w:rFonts w:eastAsia="Times New Roman" w:cs="Arial" w:asciiTheme="majorHAnsi" w:hAnsiTheme="majorHAnsi"/>
          <w:sz w:val="24"/>
          <w:szCs w:val="18"/>
        </w:rPr>
      </w:pPr>
    </w:p>
    <w:p w:rsidRPr="009964FD" w:rsidR="00991C1D" w:rsidP="009964FD" w:rsidRDefault="00991C1D" w14:paraId="00A56C78" w14:textId="77777777">
      <w:pPr>
        <w:shd w:val="clear" w:color="auto" w:fill="FFFFFF"/>
        <w:spacing w:after="0" w:line="360" w:lineRule="atLeast"/>
        <w:rPr>
          <w:rFonts w:eastAsia="Times New Roman" w:cs="Arial" w:asciiTheme="majorHAnsi" w:hAnsiTheme="majorHAnsi"/>
          <w:sz w:val="24"/>
          <w:szCs w:val="18"/>
        </w:rPr>
      </w:pPr>
    </w:p>
    <w:p w:rsidR="001377A6" w:rsidRDefault="001377A6" w14:paraId="653ED99C" w14:textId="77777777">
      <w:pPr>
        <w:rPr>
          <w:rFonts w:eastAsia="Times New Roman" w:cs="Arial" w:asciiTheme="majorHAnsi" w:hAnsiTheme="majorHAnsi"/>
          <w:b/>
          <w:bCs/>
          <w:sz w:val="24"/>
          <w:szCs w:val="24"/>
        </w:rPr>
      </w:pPr>
    </w:p>
    <w:p w:rsidRPr="00015E04" w:rsidR="001377A6" w:rsidRDefault="001377A6" w14:paraId="372F2159" w14:textId="77777777">
      <w:pPr>
        <w:rPr>
          <w:rFonts w:eastAsia="Times New Roman" w:cs="Arial" w:asciiTheme="majorHAnsi" w:hAnsiTheme="majorHAnsi"/>
          <w:b/>
          <w:bCs/>
          <w:sz w:val="24"/>
          <w:szCs w:val="24"/>
        </w:rPr>
      </w:pPr>
    </w:p>
    <w:p w:rsidRPr="00AE33D7" w:rsidR="001377A6" w:rsidRDefault="001377A6" w14:paraId="261F12F3" w14:textId="77777777">
      <w:pPr>
        <w:rPr>
          <w:rFonts w:eastAsia="Times New Roman" w:cs="Arial" w:asciiTheme="majorHAnsi" w:hAnsiTheme="majorHAnsi"/>
          <w:b/>
          <w:bCs/>
          <w:sz w:val="36"/>
          <w:szCs w:val="36"/>
        </w:rPr>
      </w:pPr>
    </w:p>
    <w:sectPr w:rsidRPr="00AE33D7" w:rsidR="001377A6" w:rsidSect="004564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FD"/>
    <w:rsid w:val="00011CF9"/>
    <w:rsid w:val="00015E04"/>
    <w:rsid w:val="000647EC"/>
    <w:rsid w:val="0009628B"/>
    <w:rsid w:val="001345D6"/>
    <w:rsid w:val="001377A6"/>
    <w:rsid w:val="00182F18"/>
    <w:rsid w:val="001A32E1"/>
    <w:rsid w:val="001B4A24"/>
    <w:rsid w:val="001F7B70"/>
    <w:rsid w:val="00227B7F"/>
    <w:rsid w:val="00280332"/>
    <w:rsid w:val="002B4295"/>
    <w:rsid w:val="002E513E"/>
    <w:rsid w:val="002E5A9D"/>
    <w:rsid w:val="00306427"/>
    <w:rsid w:val="00380FC6"/>
    <w:rsid w:val="00383EA5"/>
    <w:rsid w:val="003D5E4D"/>
    <w:rsid w:val="004046F7"/>
    <w:rsid w:val="0042669D"/>
    <w:rsid w:val="00445E35"/>
    <w:rsid w:val="0045649A"/>
    <w:rsid w:val="00462307"/>
    <w:rsid w:val="00470B3B"/>
    <w:rsid w:val="004816B2"/>
    <w:rsid w:val="004A16A5"/>
    <w:rsid w:val="004E2D43"/>
    <w:rsid w:val="0050726E"/>
    <w:rsid w:val="00513FD0"/>
    <w:rsid w:val="0053000B"/>
    <w:rsid w:val="00571133"/>
    <w:rsid w:val="005C01F2"/>
    <w:rsid w:val="0065213D"/>
    <w:rsid w:val="006B4270"/>
    <w:rsid w:val="00746AB6"/>
    <w:rsid w:val="00777CE8"/>
    <w:rsid w:val="007C18AB"/>
    <w:rsid w:val="00800606"/>
    <w:rsid w:val="00820339"/>
    <w:rsid w:val="00850F02"/>
    <w:rsid w:val="008636DA"/>
    <w:rsid w:val="009162D3"/>
    <w:rsid w:val="00972E27"/>
    <w:rsid w:val="00991C1D"/>
    <w:rsid w:val="009964FD"/>
    <w:rsid w:val="00A12952"/>
    <w:rsid w:val="00A407C4"/>
    <w:rsid w:val="00A41B60"/>
    <w:rsid w:val="00A56FDE"/>
    <w:rsid w:val="00A60E4E"/>
    <w:rsid w:val="00A67AC7"/>
    <w:rsid w:val="00A82511"/>
    <w:rsid w:val="00A93834"/>
    <w:rsid w:val="00AC30DA"/>
    <w:rsid w:val="00AD2666"/>
    <w:rsid w:val="00AD77D7"/>
    <w:rsid w:val="00AE33D7"/>
    <w:rsid w:val="00AE3758"/>
    <w:rsid w:val="00B027CE"/>
    <w:rsid w:val="00B57289"/>
    <w:rsid w:val="00B92AA4"/>
    <w:rsid w:val="00BA5AE9"/>
    <w:rsid w:val="00C13C5C"/>
    <w:rsid w:val="00CA10A1"/>
    <w:rsid w:val="00CB215F"/>
    <w:rsid w:val="00CC4764"/>
    <w:rsid w:val="00CF22DF"/>
    <w:rsid w:val="00D1564D"/>
    <w:rsid w:val="00D25986"/>
    <w:rsid w:val="00D4757C"/>
    <w:rsid w:val="00D7474D"/>
    <w:rsid w:val="00DD1D01"/>
    <w:rsid w:val="00E65A70"/>
    <w:rsid w:val="00E946FB"/>
    <w:rsid w:val="00E96646"/>
    <w:rsid w:val="00F32E17"/>
    <w:rsid w:val="00F66505"/>
    <w:rsid w:val="00FA3D48"/>
    <w:rsid w:val="00FD07AB"/>
    <w:rsid w:val="00FD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7079"/>
  <w15:docId w15:val="{DEF7E112-440D-4024-9636-4A7D5A64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9A"/>
    <w:rPr>
      <w:lang w:val="en-GB"/>
    </w:rPr>
  </w:style>
  <w:style w:type="paragraph" w:styleId="Heading1">
    <w:name w:val="heading 1"/>
    <w:basedOn w:val="Normal"/>
    <w:next w:val="Normal"/>
    <w:link w:val="Heading1Char"/>
    <w:uiPriority w:val="9"/>
    <w:qFormat/>
    <w:rsid w:val="00FD3B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964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4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964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4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4F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964FD"/>
    <w:rPr>
      <w:rFonts w:ascii="Times New Roman" w:eastAsia="Times New Roman" w:hAnsi="Times New Roman" w:cs="Times New Roman"/>
      <w:b/>
      <w:bCs/>
      <w:sz w:val="15"/>
      <w:szCs w:val="15"/>
    </w:rPr>
  </w:style>
  <w:style w:type="paragraph" w:customStyle="1" w:styleId="p">
    <w:name w:val="p"/>
    <w:basedOn w:val="Normal"/>
    <w:rsid w:val="00996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FD"/>
    <w:rPr>
      <w:b/>
      <w:bCs/>
    </w:rPr>
  </w:style>
  <w:style w:type="character" w:styleId="Hyperlink">
    <w:name w:val="Hyperlink"/>
    <w:basedOn w:val="DefaultParagraphFont"/>
    <w:uiPriority w:val="99"/>
    <w:unhideWhenUsed/>
    <w:rsid w:val="009964FD"/>
    <w:rPr>
      <w:color w:val="0000FF"/>
      <w:u w:val="single"/>
    </w:rPr>
  </w:style>
  <w:style w:type="character" w:customStyle="1" w:styleId="underline">
    <w:name w:val="underline"/>
    <w:basedOn w:val="DefaultParagraphFont"/>
    <w:rsid w:val="009964FD"/>
  </w:style>
  <w:style w:type="paragraph" w:customStyle="1" w:styleId="Default">
    <w:name w:val="Default"/>
    <w:rsid w:val="009964FD"/>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AE33D7"/>
    <w:rPr>
      <w:sz w:val="16"/>
      <w:szCs w:val="16"/>
    </w:rPr>
  </w:style>
  <w:style w:type="paragraph" w:styleId="CommentText">
    <w:name w:val="annotation text"/>
    <w:basedOn w:val="Normal"/>
    <w:link w:val="CommentTextChar"/>
    <w:uiPriority w:val="99"/>
    <w:semiHidden/>
    <w:unhideWhenUsed/>
    <w:rsid w:val="00AE33D7"/>
    <w:pPr>
      <w:spacing w:line="240" w:lineRule="auto"/>
    </w:pPr>
    <w:rPr>
      <w:sz w:val="20"/>
      <w:szCs w:val="20"/>
    </w:rPr>
  </w:style>
  <w:style w:type="character" w:customStyle="1" w:styleId="CommentTextChar">
    <w:name w:val="Comment Text Char"/>
    <w:basedOn w:val="DefaultParagraphFont"/>
    <w:link w:val="CommentText"/>
    <w:uiPriority w:val="99"/>
    <w:semiHidden/>
    <w:rsid w:val="00AE33D7"/>
    <w:rPr>
      <w:sz w:val="20"/>
      <w:szCs w:val="20"/>
    </w:rPr>
  </w:style>
  <w:style w:type="paragraph" w:styleId="CommentSubject">
    <w:name w:val="annotation subject"/>
    <w:basedOn w:val="CommentText"/>
    <w:next w:val="CommentText"/>
    <w:link w:val="CommentSubjectChar"/>
    <w:uiPriority w:val="99"/>
    <w:semiHidden/>
    <w:unhideWhenUsed/>
    <w:rsid w:val="00AE33D7"/>
    <w:rPr>
      <w:b/>
      <w:bCs/>
    </w:rPr>
  </w:style>
  <w:style w:type="character" w:customStyle="1" w:styleId="CommentSubjectChar">
    <w:name w:val="Comment Subject Char"/>
    <w:basedOn w:val="CommentTextChar"/>
    <w:link w:val="CommentSubject"/>
    <w:uiPriority w:val="99"/>
    <w:semiHidden/>
    <w:rsid w:val="00AE33D7"/>
    <w:rPr>
      <w:b/>
      <w:bCs/>
      <w:sz w:val="20"/>
      <w:szCs w:val="20"/>
    </w:rPr>
  </w:style>
  <w:style w:type="paragraph" w:styleId="BalloonText">
    <w:name w:val="Balloon Text"/>
    <w:basedOn w:val="Normal"/>
    <w:link w:val="BalloonTextChar"/>
    <w:uiPriority w:val="99"/>
    <w:semiHidden/>
    <w:unhideWhenUsed/>
    <w:rsid w:val="00AE3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D7"/>
    <w:rPr>
      <w:rFonts w:ascii="Tahoma" w:hAnsi="Tahoma" w:cs="Tahoma"/>
      <w:sz w:val="16"/>
      <w:szCs w:val="16"/>
    </w:rPr>
  </w:style>
  <w:style w:type="character" w:styleId="FollowedHyperlink">
    <w:name w:val="FollowedHyperlink"/>
    <w:basedOn w:val="DefaultParagraphFont"/>
    <w:uiPriority w:val="99"/>
    <w:semiHidden/>
    <w:unhideWhenUsed/>
    <w:rsid w:val="00972E27"/>
    <w:rPr>
      <w:color w:val="800080" w:themeColor="followedHyperlink"/>
      <w:u w:val="single"/>
    </w:rPr>
  </w:style>
  <w:style w:type="paragraph" w:styleId="NoSpacing">
    <w:name w:val="No Spacing"/>
    <w:uiPriority w:val="1"/>
    <w:qFormat/>
    <w:rsid w:val="00D1564D"/>
    <w:pPr>
      <w:spacing w:after="0" w:line="240" w:lineRule="auto"/>
    </w:pPr>
    <w:rPr>
      <w:lang w:val="en-GB"/>
    </w:rPr>
  </w:style>
  <w:style w:type="character" w:customStyle="1" w:styleId="Heading1Char">
    <w:name w:val="Heading 1 Char"/>
    <w:basedOn w:val="DefaultParagraphFont"/>
    <w:link w:val="Heading1"/>
    <w:uiPriority w:val="9"/>
    <w:rsid w:val="00FD3BDE"/>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280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hinton1@nhs.net" TargetMode="External"/><Relationship Id="rId3" Type="http://schemas.openxmlformats.org/officeDocument/2006/relationships/webSettings" Target="webSettings.xml"/><Relationship Id="rId7" Type="http://schemas.openxmlformats.org/officeDocument/2006/relationships/hyperlink" Target="mailto:Karen.banks@uhs.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checkpoint.com/v2/r06/___https://ico.org.uk/___.ZXV3Mjp1bml2ZXJzaXR5aG9zcGl0YWxzb3V0aGFtcHRvbjpjOm86YTkyM2ZhNDYzOWY2YzkxMDk2YmEwYWQ4YzQ5MTVkZjQ6Nzo5ZTRlOjVkM2ZlZWEyMzdiY2QwNTVkZjUwZmFiMDE3ODJiMjEzMWUyZjBjNzA1MjQwMTE3OTMzNGViZmQzM2IxNGQwNWQ6cDpUOk4" TargetMode="External"/><Relationship Id="rId5" Type="http://schemas.openxmlformats.org/officeDocument/2006/relationships/hyperlink" Target="https://protect.checkpoint.com/v2/r06/___http://www.uhs.nhs.uk/ClinicalResearchinSouthampton/Public-and-patients/Get-involved/General-Data-Protection-Regulation.aspx___.ZXV3Mjp1bml2ZXJzaXR5aG9zcGl0YWxzb3V0aGFtcHRvbjpjOm86YTkyM2ZhNDYzOWY2YzkxMDk2YmEwYWQ4YzQ5MTVkZjQ6Nzo4NzNkOjI5NTg5MDMxZTMwYjUyNTE2ZTAxMzMzMmM2MTUyNjYzOTEwN2ZlOTgyMWFlYzEzMzVkYWUwMTE3ZTE4YTZiNDg6cDpUOk4" TargetMode="External"/><Relationship Id="rId10" Type="http://schemas.openxmlformats.org/officeDocument/2006/relationships/theme" Target="theme/theme1.xml"/><Relationship Id="rId4" Type="http://schemas.openxmlformats.org/officeDocument/2006/relationships/hyperlink" Target="https://protect.checkpoint.com/v2/r06/___https://www.bmj.com/content/364/bmj.l729___.ZXV3Mjp1bml2ZXJzaXR5aG9zcGl0YWxzb3V0aGFtcHRvbjpjOm86YTkyM2ZhNDYzOWY2YzkxMDk2YmEwYWQ4YzQ5MTVkZjQ6Nzo0YzQ2OmViOGJiM2I4NTMwYzU5YzQ0MmIyMjczNTYxMzU2MmQ2NDA4YjliNTNkMDVkZDdlM2Q5NmRjYWYxZjE2ZDdlNTQ6cDpUOk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Privacy notice CHARIOT one year</vt:lpstr>
    </vt:vector>
  </TitlesOfParts>
  <Company>Erasmus MC</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Privacy-notice-CHARIOT-5 years</dc:title>
  <dc:creator>D.J.F.M. Thuijs</dc:creator>
  <cp:lastModifiedBy>Alice Pengelly</cp:lastModifiedBy>
  <cp:revision>2</cp:revision>
  <dcterms:created xsi:type="dcterms:W3CDTF">2026-04-23T13:08:00Z</dcterms:created>
  <dcterms:modified xsi:type="dcterms:W3CDTF">2026-04-23T13:08:31Z</dcterms:modified>
  <cp:keywords>
  </cp:keywords>
  <dc:subject>
  </dc:subject>
</cp:coreProperties>
</file>